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45298595"/>
        <w:docPartObj>
          <w:docPartGallery w:val="Cover Pages"/>
          <w:docPartUnique/>
        </w:docPartObj>
      </w:sdtPr>
      <w:sdtEndPr>
        <w:rPr>
          <w:rFonts w:ascii="Arial" w:hAnsi="Arial" w:cs="Arial"/>
          <w:b/>
          <w:noProof/>
          <w:color w:val="44546A" w:themeColor="text2"/>
          <w:sz w:val="72"/>
          <w:szCs w:val="36"/>
          <w:lang w:eastAsia="es-MX"/>
        </w:rPr>
      </w:sdtEndPr>
      <w:sdtContent>
        <w:p w14:paraId="79DCCA92" w14:textId="21B2C0A6" w:rsidR="00FA27E7" w:rsidRDefault="00FA27E7"/>
        <w:p w14:paraId="26543B13" w14:textId="7B848AE2" w:rsidR="00FA27E7" w:rsidRDefault="00FA27E7"/>
        <w:p w14:paraId="7A6E8CFB" w14:textId="3893AEE5" w:rsidR="00052A97" w:rsidRDefault="00427D11" w:rsidP="00427D11">
          <w:pPr>
            <w:jc w:val="center"/>
            <w:rPr>
              <w:rFonts w:ascii="Arial" w:hAnsi="Arial" w:cs="Arial"/>
              <w:b/>
              <w:noProof/>
              <w:color w:val="44546A" w:themeColor="text2"/>
              <w:sz w:val="72"/>
              <w:szCs w:val="36"/>
              <w:lang w:eastAsia="es-MX"/>
            </w:rPr>
          </w:pPr>
          <w:r>
            <w:rPr>
              <w:rFonts w:ascii="Arial" w:hAnsi="Arial" w:cs="Arial"/>
              <w:b/>
              <w:noProof/>
              <w:color w:val="44546A" w:themeColor="text2"/>
              <w:sz w:val="72"/>
              <w:szCs w:val="36"/>
              <w:lang w:eastAsia="es-MX"/>
            </w:rPr>
            <w:drawing>
              <wp:inline distT="0" distB="0" distL="0" distR="0" wp14:anchorId="14A96920" wp14:editId="28375422">
                <wp:extent cx="1879600" cy="2528251"/>
                <wp:effectExtent l="0" t="0" r="6350" b="5715"/>
                <wp:docPr id="184364680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46807" name="Imagen 184364680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0151" cy="2542443"/>
                        </a:xfrm>
                        <a:prstGeom prst="rect">
                          <a:avLst/>
                        </a:prstGeom>
                      </pic:spPr>
                    </pic:pic>
                  </a:graphicData>
                </a:graphic>
              </wp:inline>
            </w:drawing>
          </w:r>
        </w:p>
      </w:sdtContent>
    </w:sdt>
    <w:p w14:paraId="7C1F3E95" w14:textId="7F686320" w:rsidR="004E1DFF" w:rsidRPr="00052A97" w:rsidRDefault="00CF5F1E" w:rsidP="00052A97">
      <w:pPr>
        <w:rPr>
          <w:rFonts w:ascii="Arial" w:hAnsi="Arial" w:cs="Arial"/>
          <w:b/>
          <w:noProof/>
          <w:color w:val="44546A" w:themeColor="text2"/>
          <w:sz w:val="72"/>
          <w:szCs w:val="36"/>
          <w:lang w:eastAsia="es-MX"/>
        </w:rPr>
      </w:pPr>
      <w:r>
        <w:rPr>
          <w:rFonts w:ascii="Arial" w:hAnsi="Arial" w:cs="Arial"/>
          <w:noProof/>
          <w:lang w:eastAsia="es-MX"/>
        </w:rPr>
        <mc:AlternateContent>
          <mc:Choice Requires="wps">
            <w:drawing>
              <wp:anchor distT="0" distB="0" distL="114300" distR="114300" simplePos="0" relativeHeight="251673600" behindDoc="0" locked="0" layoutInCell="1" allowOverlap="1" wp14:anchorId="71BC2C58" wp14:editId="010EA61B">
                <wp:simplePos x="0" y="0"/>
                <wp:positionH relativeFrom="column">
                  <wp:posOffset>229235</wp:posOffset>
                </wp:positionH>
                <wp:positionV relativeFrom="paragraph">
                  <wp:posOffset>4060190</wp:posOffset>
                </wp:positionV>
                <wp:extent cx="5142865" cy="2518410"/>
                <wp:effectExtent l="0" t="0" r="0" b="0"/>
                <wp:wrapSquare wrapText="bothSides"/>
                <wp:docPr id="18" name="Cuadro de texto 18"/>
                <wp:cNvGraphicFramePr/>
                <a:graphic xmlns:a="http://schemas.openxmlformats.org/drawingml/2006/main">
                  <a:graphicData uri="http://schemas.microsoft.com/office/word/2010/wordprocessingShape">
                    <wps:wsp>
                      <wps:cNvSpPr txBox="1"/>
                      <wps:spPr>
                        <a:xfrm>
                          <a:off x="0" y="0"/>
                          <a:ext cx="5142865" cy="25184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FB48B18" w14:textId="5831E4A7" w:rsidR="000F674D" w:rsidRPr="00657FE5" w:rsidRDefault="000D336D" w:rsidP="00083171">
                            <w:pPr>
                              <w:spacing w:line="168" w:lineRule="auto"/>
                              <w:jc w:val="center"/>
                              <w:rPr>
                                <w:rFonts w:cstheme="minorHAnsi"/>
                                <w:sz w:val="84"/>
                                <w:szCs w:val="84"/>
                                <w:lang w:val="es-ES"/>
                              </w:rPr>
                            </w:pPr>
                            <w:r w:rsidRPr="00657FE5">
                              <w:rPr>
                                <w:rFonts w:cstheme="minorHAnsi"/>
                                <w:sz w:val="84"/>
                                <w:szCs w:val="84"/>
                                <w:lang w:val="es-ES"/>
                              </w:rPr>
                              <w:softHyphen/>
                            </w:r>
                            <w:r w:rsidRPr="00657FE5">
                              <w:rPr>
                                <w:rFonts w:cstheme="minorHAnsi"/>
                                <w:sz w:val="84"/>
                                <w:szCs w:val="84"/>
                                <w:lang w:val="es-ES"/>
                              </w:rPr>
                              <w:softHyphen/>
                            </w:r>
                            <w:r w:rsidRPr="00657FE5">
                              <w:rPr>
                                <w:rFonts w:cstheme="minorHAnsi"/>
                                <w:sz w:val="84"/>
                                <w:szCs w:val="84"/>
                                <w:lang w:val="es-ES"/>
                              </w:rPr>
                              <w:softHyphen/>
                            </w:r>
                            <w:r w:rsidRPr="00657FE5">
                              <w:rPr>
                                <w:rFonts w:cstheme="minorHAnsi"/>
                                <w:sz w:val="84"/>
                                <w:szCs w:val="84"/>
                                <w:lang w:val="es-ES"/>
                              </w:rPr>
                              <w:softHyphen/>
                              <w:t xml:space="preserve">Programa </w:t>
                            </w:r>
                            <w:r w:rsidR="000F674D" w:rsidRPr="00657FE5">
                              <w:rPr>
                                <w:rFonts w:cstheme="minorHAnsi"/>
                                <w:sz w:val="84"/>
                                <w:szCs w:val="84"/>
                                <w:highlight w:val="green"/>
                                <w:lang w:val="es-ES"/>
                              </w:rPr>
                              <w:t>X</w:t>
                            </w:r>
                          </w:p>
                          <w:p w14:paraId="62E051F1" w14:textId="623BB90F" w:rsidR="000D336D" w:rsidRPr="00657FE5" w:rsidRDefault="000D336D" w:rsidP="00083171">
                            <w:pPr>
                              <w:spacing w:line="168" w:lineRule="auto"/>
                              <w:jc w:val="center"/>
                              <w:rPr>
                                <w:rFonts w:cstheme="minorHAnsi"/>
                                <w:sz w:val="84"/>
                                <w:szCs w:val="84"/>
                                <w:lang w:val="es-ES"/>
                              </w:rPr>
                            </w:pPr>
                            <w:r w:rsidRPr="00657FE5">
                              <w:rPr>
                                <w:rFonts w:cstheme="minorHAnsi"/>
                                <w:sz w:val="84"/>
                                <w:szCs w:val="84"/>
                                <w:lang w:val="es-ES"/>
                              </w:rPr>
                              <w:t>202</w:t>
                            </w:r>
                            <w:r w:rsidR="00427D11">
                              <w:rPr>
                                <w:rFonts w:cstheme="minorHAnsi"/>
                                <w:sz w:val="84"/>
                                <w:szCs w:val="84"/>
                                <w:lang w:val="es-ES"/>
                              </w:rPr>
                              <w:t>4</w:t>
                            </w:r>
                            <w:r w:rsidRPr="00657FE5">
                              <w:rPr>
                                <w:rFonts w:cstheme="minorHAnsi"/>
                                <w:sz w:val="84"/>
                                <w:szCs w:val="84"/>
                                <w:lang w:val="es-ES"/>
                              </w:rPr>
                              <w:t xml:space="preserve"> - 202</w:t>
                            </w:r>
                            <w:r w:rsidR="00427D11">
                              <w:rPr>
                                <w:rFonts w:cstheme="minorHAnsi"/>
                                <w:sz w:val="84"/>
                                <w:szCs w:val="84"/>
                                <w:lang w:val="es-ES"/>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C2C58" id="_x0000_t202" coordsize="21600,21600" o:spt="202" path="m,l,21600r21600,l21600,xe">
                <v:stroke joinstyle="miter"/>
                <v:path gradientshapeok="t" o:connecttype="rect"/>
              </v:shapetype>
              <v:shape id="Cuadro de texto 18" o:spid="_x0000_s1026" type="#_x0000_t202" style="position:absolute;margin-left:18.05pt;margin-top:319.7pt;width:404.95pt;height:19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" filled="f" stroked="f">
                <v:textbox>
                  <w:txbxContent>
                    <w:p w14:paraId="5FB48B18" w14:textId="5831E4A7" w:rsidR="000F674D" w:rsidRPr="00657FE5" w:rsidRDefault="000D336D" w:rsidP="00083171">
                      <w:pPr>
                        <w:spacing w:line="168" w:lineRule="auto"/>
                        <w:jc w:val="center"/>
                        <w:rPr>
                          <w:rFonts w:cstheme="minorHAnsi"/>
                          <w:sz w:val="84"/>
                          <w:szCs w:val="84"/>
                          <w:lang w:val="es-ES"/>
                        </w:rPr>
                      </w:pPr>
                      <w:r w:rsidRPr="00657FE5">
                        <w:rPr>
                          <w:rFonts w:cstheme="minorHAnsi"/>
                          <w:sz w:val="84"/>
                          <w:szCs w:val="84"/>
                          <w:lang w:val="es-ES"/>
                        </w:rPr>
                        <w:softHyphen/>
                      </w:r>
                      <w:r w:rsidRPr="00657FE5">
                        <w:rPr>
                          <w:rFonts w:cstheme="minorHAnsi"/>
                          <w:sz w:val="84"/>
                          <w:szCs w:val="84"/>
                          <w:lang w:val="es-ES"/>
                        </w:rPr>
                        <w:softHyphen/>
                      </w:r>
                      <w:r w:rsidRPr="00657FE5">
                        <w:rPr>
                          <w:rFonts w:cstheme="minorHAnsi"/>
                          <w:sz w:val="84"/>
                          <w:szCs w:val="84"/>
                          <w:lang w:val="es-ES"/>
                        </w:rPr>
                        <w:softHyphen/>
                      </w:r>
                      <w:r w:rsidRPr="00657FE5">
                        <w:rPr>
                          <w:rFonts w:cstheme="minorHAnsi"/>
                          <w:sz w:val="84"/>
                          <w:szCs w:val="84"/>
                          <w:lang w:val="es-ES"/>
                        </w:rPr>
                        <w:softHyphen/>
                        <w:t xml:space="preserve">Programa </w:t>
                      </w:r>
                      <w:r w:rsidR="000F674D" w:rsidRPr="00657FE5">
                        <w:rPr>
                          <w:rFonts w:cstheme="minorHAnsi"/>
                          <w:sz w:val="84"/>
                          <w:szCs w:val="84"/>
                          <w:highlight w:val="green"/>
                          <w:lang w:val="es-ES"/>
                        </w:rPr>
                        <w:t>X</w:t>
                      </w:r>
                    </w:p>
                    <w:p w14:paraId="62E051F1" w14:textId="623BB90F" w:rsidR="000D336D" w:rsidRPr="00657FE5" w:rsidRDefault="000D336D" w:rsidP="00083171">
                      <w:pPr>
                        <w:spacing w:line="168" w:lineRule="auto"/>
                        <w:jc w:val="center"/>
                        <w:rPr>
                          <w:rFonts w:cstheme="minorHAnsi"/>
                          <w:sz w:val="84"/>
                          <w:szCs w:val="84"/>
                          <w:lang w:val="es-ES"/>
                        </w:rPr>
                      </w:pPr>
                      <w:r w:rsidRPr="00657FE5">
                        <w:rPr>
                          <w:rFonts w:cstheme="minorHAnsi"/>
                          <w:sz w:val="84"/>
                          <w:szCs w:val="84"/>
                          <w:lang w:val="es-ES"/>
                        </w:rPr>
                        <w:t>202</w:t>
                      </w:r>
                      <w:r w:rsidR="00427D11">
                        <w:rPr>
                          <w:rFonts w:cstheme="minorHAnsi"/>
                          <w:sz w:val="84"/>
                          <w:szCs w:val="84"/>
                          <w:lang w:val="es-ES"/>
                        </w:rPr>
                        <w:t>4</w:t>
                      </w:r>
                      <w:r w:rsidRPr="00657FE5">
                        <w:rPr>
                          <w:rFonts w:cstheme="minorHAnsi"/>
                          <w:sz w:val="84"/>
                          <w:szCs w:val="84"/>
                          <w:lang w:val="es-ES"/>
                        </w:rPr>
                        <w:t xml:space="preserve"> - 202</w:t>
                      </w:r>
                      <w:r w:rsidR="00427D11">
                        <w:rPr>
                          <w:rFonts w:cstheme="minorHAnsi"/>
                          <w:sz w:val="84"/>
                          <w:szCs w:val="84"/>
                          <w:lang w:val="es-ES"/>
                        </w:rPr>
                        <w:t>7</w:t>
                      </w:r>
                    </w:p>
                  </w:txbxContent>
                </v:textbox>
                <w10:wrap type="square"/>
              </v:shape>
            </w:pict>
          </mc:Fallback>
        </mc:AlternateContent>
      </w:r>
      <w:r w:rsidR="004E1DFF">
        <w:rPr>
          <w:rFonts w:ascii="Arial" w:hAnsi="Arial" w:cs="Arial"/>
        </w:rPr>
        <w:br w:type="page"/>
      </w:r>
      <w:r>
        <w:rPr>
          <w:rFonts w:ascii="Arial" w:hAnsi="Arial" w:cs="Arial"/>
        </w:rPr>
        <w:lastRenderedPageBreak/>
        <w:softHyphen/>
      </w:r>
      <w:r>
        <w:rPr>
          <w:rFonts w:ascii="Arial" w:hAnsi="Arial" w:cs="Arial"/>
        </w:rPr>
        <w:softHyphen/>
      </w:r>
    </w:p>
    <w:p w14:paraId="1230D6D9" w14:textId="47BDB04C" w:rsidR="000B65A2" w:rsidRDefault="00CF5F1E" w:rsidP="000B65A2">
      <w:pPr>
        <w:spacing w:after="120" w:line="240" w:lineRule="auto"/>
        <w:jc w:val="both"/>
        <w:rPr>
          <w:rFonts w:ascii="Arial" w:hAnsi="Arial" w:cs="Arial"/>
        </w:rPr>
      </w:pPr>
      <w:r>
        <w:rPr>
          <w:rFonts w:ascii="Arial" w:hAnsi="Arial" w:cs="Arial"/>
        </w:rPr>
        <w:softHyphen/>
      </w:r>
      <w:r>
        <w:rPr>
          <w:rFonts w:ascii="Arial" w:hAnsi="Arial" w:cs="Arial"/>
        </w:rPr>
        <w:softHyphen/>
      </w:r>
      <w:r>
        <w:rPr>
          <w:rFonts w:ascii="Arial" w:hAnsi="Arial" w:cs="Arial"/>
        </w:rPr>
        <w:softHyphen/>
      </w:r>
    </w:p>
    <w:p w14:paraId="5FDE8D94" w14:textId="77777777" w:rsidR="00E7253A" w:rsidRPr="002C2459" w:rsidRDefault="00E7253A" w:rsidP="000B65A2">
      <w:pPr>
        <w:spacing w:after="120" w:line="240" w:lineRule="auto"/>
        <w:jc w:val="both"/>
        <w:rPr>
          <w:rFonts w:ascii="Arial" w:hAnsi="Arial" w:cs="Arial"/>
        </w:rPr>
      </w:pPr>
    </w:p>
    <w:sdt>
      <w:sdtPr>
        <w:rPr>
          <w:rFonts w:asciiTheme="minorHAnsi" w:eastAsiaTheme="minorHAnsi" w:hAnsiTheme="minorHAnsi" w:cstheme="minorBidi"/>
          <w:color w:val="auto"/>
          <w:sz w:val="22"/>
          <w:szCs w:val="22"/>
          <w:lang w:val="es-ES" w:eastAsia="en-US"/>
        </w:rPr>
        <w:id w:val="-366220361"/>
        <w:docPartObj>
          <w:docPartGallery w:val="Table of Contents"/>
          <w:docPartUnique/>
        </w:docPartObj>
      </w:sdtPr>
      <w:sdtEndPr>
        <w:rPr>
          <w:b/>
          <w:bCs/>
        </w:rPr>
      </w:sdtEndPr>
      <w:sdtContent>
        <w:p w14:paraId="45A1B1E9" w14:textId="4CE7D655" w:rsidR="00735A78" w:rsidRDefault="00735A78">
          <w:pPr>
            <w:pStyle w:val="TtuloTDC"/>
          </w:pPr>
          <w:r>
            <w:rPr>
              <w:lang w:val="es-ES"/>
            </w:rPr>
            <w:t>Tabla de contenido</w:t>
          </w:r>
        </w:p>
        <w:p w14:paraId="6365D167" w14:textId="53222C4B" w:rsidR="00DC39CE" w:rsidRDefault="00735A78">
          <w:pPr>
            <w:pStyle w:val="TDC1"/>
            <w:tabs>
              <w:tab w:val="right" w:leader="dot" w:pos="8828"/>
            </w:tabs>
            <w:rPr>
              <w:rFonts w:eastAsiaTheme="minorEastAsia"/>
              <w:noProof/>
              <w:sz w:val="24"/>
              <w:szCs w:val="24"/>
              <w:lang w:eastAsia="es-MX"/>
            </w:rPr>
          </w:pPr>
          <w:r>
            <w:fldChar w:fldCharType="begin"/>
          </w:r>
          <w:r>
            <w:instrText xml:space="preserve"> TOC \o "1-3" \h \z \u </w:instrText>
          </w:r>
          <w:r>
            <w:fldChar w:fldCharType="separate"/>
          </w:r>
          <w:hyperlink w:anchor="_Toc105508262" w:history="1">
            <w:r w:rsidR="00DC39CE" w:rsidRPr="00EF5562">
              <w:rPr>
                <w:rStyle w:val="Hipervnculo"/>
                <w:rFonts w:ascii="Arial" w:hAnsi="Arial" w:cs="Arial"/>
                <w:b/>
                <w:noProof/>
              </w:rPr>
              <w:t>I. Presentación</w:t>
            </w:r>
            <w:r w:rsidR="00DC39CE">
              <w:rPr>
                <w:noProof/>
                <w:webHidden/>
              </w:rPr>
              <w:tab/>
            </w:r>
            <w:r w:rsidR="00DC39CE">
              <w:rPr>
                <w:noProof/>
                <w:webHidden/>
              </w:rPr>
              <w:fldChar w:fldCharType="begin"/>
            </w:r>
            <w:r w:rsidR="00DC39CE">
              <w:rPr>
                <w:noProof/>
                <w:webHidden/>
              </w:rPr>
              <w:instrText xml:space="preserve"> PAGEREF _Toc105508262 \h </w:instrText>
            </w:r>
            <w:r w:rsidR="00DC39CE">
              <w:rPr>
                <w:noProof/>
                <w:webHidden/>
              </w:rPr>
            </w:r>
            <w:r w:rsidR="00DC39CE">
              <w:rPr>
                <w:noProof/>
                <w:webHidden/>
              </w:rPr>
              <w:fldChar w:fldCharType="separate"/>
            </w:r>
            <w:r w:rsidR="00DC39CE">
              <w:rPr>
                <w:noProof/>
                <w:webHidden/>
              </w:rPr>
              <w:t>2</w:t>
            </w:r>
            <w:r w:rsidR="00DC39CE">
              <w:rPr>
                <w:noProof/>
                <w:webHidden/>
              </w:rPr>
              <w:fldChar w:fldCharType="end"/>
            </w:r>
          </w:hyperlink>
        </w:p>
        <w:p w14:paraId="541F5580" w14:textId="40E5EE05" w:rsidR="00DC39CE" w:rsidRDefault="00DC39CE">
          <w:pPr>
            <w:pStyle w:val="TDC1"/>
            <w:tabs>
              <w:tab w:val="right" w:leader="dot" w:pos="8828"/>
            </w:tabs>
            <w:rPr>
              <w:rFonts w:eastAsiaTheme="minorEastAsia"/>
              <w:noProof/>
              <w:sz w:val="24"/>
              <w:szCs w:val="24"/>
              <w:lang w:eastAsia="es-MX"/>
            </w:rPr>
          </w:pPr>
          <w:hyperlink w:anchor="_Toc105508263" w:history="1">
            <w:r w:rsidRPr="00EF5562">
              <w:rPr>
                <w:rStyle w:val="Hipervnculo"/>
                <w:rFonts w:ascii="Arial" w:hAnsi="Arial" w:cs="Arial"/>
                <w:b/>
                <w:noProof/>
              </w:rPr>
              <w:t>II. Introducción</w:t>
            </w:r>
            <w:r>
              <w:rPr>
                <w:noProof/>
                <w:webHidden/>
              </w:rPr>
              <w:tab/>
            </w:r>
            <w:r>
              <w:rPr>
                <w:noProof/>
                <w:webHidden/>
              </w:rPr>
              <w:fldChar w:fldCharType="begin"/>
            </w:r>
            <w:r>
              <w:rPr>
                <w:noProof/>
                <w:webHidden/>
              </w:rPr>
              <w:instrText xml:space="preserve"> PAGEREF _Toc105508263 \h </w:instrText>
            </w:r>
            <w:r>
              <w:rPr>
                <w:noProof/>
                <w:webHidden/>
              </w:rPr>
            </w:r>
            <w:r>
              <w:rPr>
                <w:noProof/>
                <w:webHidden/>
              </w:rPr>
              <w:fldChar w:fldCharType="separate"/>
            </w:r>
            <w:r>
              <w:rPr>
                <w:noProof/>
                <w:webHidden/>
              </w:rPr>
              <w:t>3</w:t>
            </w:r>
            <w:r>
              <w:rPr>
                <w:noProof/>
                <w:webHidden/>
              </w:rPr>
              <w:fldChar w:fldCharType="end"/>
            </w:r>
          </w:hyperlink>
        </w:p>
        <w:p w14:paraId="511FFDB8" w14:textId="4A3D3DED" w:rsidR="00DC39CE" w:rsidRDefault="00DC39CE">
          <w:pPr>
            <w:pStyle w:val="TDC1"/>
            <w:tabs>
              <w:tab w:val="right" w:leader="dot" w:pos="8828"/>
            </w:tabs>
            <w:rPr>
              <w:rFonts w:eastAsiaTheme="minorEastAsia"/>
              <w:noProof/>
              <w:sz w:val="24"/>
              <w:szCs w:val="24"/>
              <w:lang w:eastAsia="es-MX"/>
            </w:rPr>
          </w:pPr>
          <w:hyperlink w:anchor="_Toc105508264" w:history="1">
            <w:r w:rsidRPr="00EF5562">
              <w:rPr>
                <w:rStyle w:val="Hipervnculo"/>
                <w:rFonts w:ascii="Arial" w:hAnsi="Arial" w:cs="Arial"/>
                <w:b/>
                <w:noProof/>
              </w:rPr>
              <w:t>III. Marco de referencia</w:t>
            </w:r>
            <w:r>
              <w:rPr>
                <w:noProof/>
                <w:webHidden/>
              </w:rPr>
              <w:tab/>
            </w:r>
            <w:r>
              <w:rPr>
                <w:noProof/>
                <w:webHidden/>
              </w:rPr>
              <w:fldChar w:fldCharType="begin"/>
            </w:r>
            <w:r>
              <w:rPr>
                <w:noProof/>
                <w:webHidden/>
              </w:rPr>
              <w:instrText xml:space="preserve"> PAGEREF _Toc105508264 \h </w:instrText>
            </w:r>
            <w:r>
              <w:rPr>
                <w:noProof/>
                <w:webHidden/>
              </w:rPr>
            </w:r>
            <w:r>
              <w:rPr>
                <w:noProof/>
                <w:webHidden/>
              </w:rPr>
              <w:fldChar w:fldCharType="separate"/>
            </w:r>
            <w:r>
              <w:rPr>
                <w:noProof/>
                <w:webHidden/>
              </w:rPr>
              <w:t>4</w:t>
            </w:r>
            <w:r>
              <w:rPr>
                <w:noProof/>
                <w:webHidden/>
              </w:rPr>
              <w:fldChar w:fldCharType="end"/>
            </w:r>
          </w:hyperlink>
        </w:p>
        <w:p w14:paraId="53555D1A" w14:textId="4BBF0CDF" w:rsidR="00DC39CE" w:rsidRDefault="00DC39CE">
          <w:pPr>
            <w:pStyle w:val="TDC2"/>
            <w:tabs>
              <w:tab w:val="right" w:leader="dot" w:pos="8828"/>
            </w:tabs>
            <w:rPr>
              <w:rFonts w:eastAsiaTheme="minorEastAsia"/>
              <w:noProof/>
              <w:sz w:val="24"/>
              <w:szCs w:val="24"/>
              <w:lang w:eastAsia="es-MX"/>
            </w:rPr>
          </w:pPr>
          <w:hyperlink w:anchor="_Toc105508265" w:history="1">
            <w:r w:rsidRPr="00EF5562">
              <w:rPr>
                <w:rStyle w:val="Hipervnculo"/>
                <w:rFonts w:ascii="Arial" w:hAnsi="Arial" w:cs="Arial"/>
                <w:noProof/>
              </w:rPr>
              <w:t>3.1 Marco jurídico</w:t>
            </w:r>
            <w:r>
              <w:rPr>
                <w:noProof/>
                <w:webHidden/>
              </w:rPr>
              <w:tab/>
            </w:r>
            <w:r>
              <w:rPr>
                <w:noProof/>
                <w:webHidden/>
              </w:rPr>
              <w:fldChar w:fldCharType="begin"/>
            </w:r>
            <w:r>
              <w:rPr>
                <w:noProof/>
                <w:webHidden/>
              </w:rPr>
              <w:instrText xml:space="preserve"> PAGEREF _Toc105508265 \h </w:instrText>
            </w:r>
            <w:r>
              <w:rPr>
                <w:noProof/>
                <w:webHidden/>
              </w:rPr>
            </w:r>
            <w:r>
              <w:rPr>
                <w:noProof/>
                <w:webHidden/>
              </w:rPr>
              <w:fldChar w:fldCharType="separate"/>
            </w:r>
            <w:r>
              <w:rPr>
                <w:noProof/>
                <w:webHidden/>
              </w:rPr>
              <w:t>4</w:t>
            </w:r>
            <w:r>
              <w:rPr>
                <w:noProof/>
                <w:webHidden/>
              </w:rPr>
              <w:fldChar w:fldCharType="end"/>
            </w:r>
          </w:hyperlink>
        </w:p>
        <w:p w14:paraId="0CE17F72" w14:textId="7DE546AB" w:rsidR="00DC39CE" w:rsidRDefault="00DC39CE">
          <w:pPr>
            <w:pStyle w:val="TDC2"/>
            <w:tabs>
              <w:tab w:val="right" w:leader="dot" w:pos="8828"/>
            </w:tabs>
            <w:rPr>
              <w:rFonts w:eastAsiaTheme="minorEastAsia"/>
              <w:noProof/>
              <w:sz w:val="24"/>
              <w:szCs w:val="24"/>
              <w:lang w:eastAsia="es-MX"/>
            </w:rPr>
          </w:pPr>
          <w:hyperlink w:anchor="_Toc105508266" w:history="1">
            <w:r w:rsidRPr="00EF5562">
              <w:rPr>
                <w:rStyle w:val="Hipervnculo"/>
                <w:rFonts w:ascii="Arial" w:hAnsi="Arial" w:cs="Arial"/>
                <w:noProof/>
              </w:rPr>
              <w:t>3.2 Proceso de elaboración</w:t>
            </w:r>
            <w:r>
              <w:rPr>
                <w:noProof/>
                <w:webHidden/>
              </w:rPr>
              <w:tab/>
            </w:r>
            <w:r>
              <w:rPr>
                <w:noProof/>
                <w:webHidden/>
              </w:rPr>
              <w:fldChar w:fldCharType="begin"/>
            </w:r>
            <w:r>
              <w:rPr>
                <w:noProof/>
                <w:webHidden/>
              </w:rPr>
              <w:instrText xml:space="preserve"> PAGEREF _Toc105508266 \h </w:instrText>
            </w:r>
            <w:r>
              <w:rPr>
                <w:noProof/>
                <w:webHidden/>
              </w:rPr>
            </w:r>
            <w:r>
              <w:rPr>
                <w:noProof/>
                <w:webHidden/>
              </w:rPr>
              <w:fldChar w:fldCharType="separate"/>
            </w:r>
            <w:r>
              <w:rPr>
                <w:noProof/>
                <w:webHidden/>
              </w:rPr>
              <w:t>5</w:t>
            </w:r>
            <w:r>
              <w:rPr>
                <w:noProof/>
                <w:webHidden/>
              </w:rPr>
              <w:fldChar w:fldCharType="end"/>
            </w:r>
          </w:hyperlink>
        </w:p>
        <w:p w14:paraId="41E2F974" w14:textId="567101E0" w:rsidR="00DC39CE" w:rsidRDefault="00DC39CE">
          <w:pPr>
            <w:pStyle w:val="TDC2"/>
            <w:tabs>
              <w:tab w:val="right" w:leader="dot" w:pos="8828"/>
            </w:tabs>
            <w:rPr>
              <w:rFonts w:eastAsiaTheme="minorEastAsia"/>
              <w:noProof/>
              <w:sz w:val="24"/>
              <w:szCs w:val="24"/>
              <w:lang w:eastAsia="es-MX"/>
            </w:rPr>
          </w:pPr>
          <w:hyperlink w:anchor="_Toc105508267" w:history="1">
            <w:r w:rsidRPr="00EF5562">
              <w:rPr>
                <w:rStyle w:val="Hipervnculo"/>
                <w:rFonts w:ascii="Arial" w:hAnsi="Arial" w:cs="Arial"/>
                <w:noProof/>
              </w:rPr>
              <w:t>3.3. Alineación con los instrumentos de planeación</w:t>
            </w:r>
            <w:r>
              <w:rPr>
                <w:noProof/>
                <w:webHidden/>
              </w:rPr>
              <w:tab/>
            </w:r>
            <w:r>
              <w:rPr>
                <w:noProof/>
                <w:webHidden/>
              </w:rPr>
              <w:fldChar w:fldCharType="begin"/>
            </w:r>
            <w:r>
              <w:rPr>
                <w:noProof/>
                <w:webHidden/>
              </w:rPr>
              <w:instrText xml:space="preserve"> PAGEREF _Toc105508267 \h </w:instrText>
            </w:r>
            <w:r>
              <w:rPr>
                <w:noProof/>
                <w:webHidden/>
              </w:rPr>
            </w:r>
            <w:r>
              <w:rPr>
                <w:noProof/>
                <w:webHidden/>
              </w:rPr>
              <w:fldChar w:fldCharType="separate"/>
            </w:r>
            <w:r>
              <w:rPr>
                <w:noProof/>
                <w:webHidden/>
              </w:rPr>
              <w:t>7</w:t>
            </w:r>
            <w:r>
              <w:rPr>
                <w:noProof/>
                <w:webHidden/>
              </w:rPr>
              <w:fldChar w:fldCharType="end"/>
            </w:r>
          </w:hyperlink>
        </w:p>
        <w:p w14:paraId="3B88A418" w14:textId="2A8573C7" w:rsidR="00DC39CE" w:rsidRDefault="00DC39CE">
          <w:pPr>
            <w:pStyle w:val="TDC3"/>
            <w:tabs>
              <w:tab w:val="left" w:pos="1200"/>
              <w:tab w:val="right" w:leader="dot" w:pos="8828"/>
            </w:tabs>
            <w:rPr>
              <w:rFonts w:eastAsiaTheme="minorEastAsia"/>
              <w:noProof/>
              <w:sz w:val="24"/>
              <w:szCs w:val="24"/>
              <w:lang w:eastAsia="es-MX"/>
            </w:rPr>
          </w:pPr>
          <w:hyperlink w:anchor="_Toc105508268" w:history="1">
            <w:r w:rsidRPr="00EF5562">
              <w:rPr>
                <w:rStyle w:val="Hipervnculo"/>
                <w:rFonts w:ascii="Arial" w:hAnsi="Arial" w:cs="Arial"/>
                <w:noProof/>
              </w:rPr>
              <w:t>3.3.1</w:t>
            </w:r>
            <w:r>
              <w:rPr>
                <w:rFonts w:eastAsiaTheme="minorEastAsia"/>
                <w:noProof/>
                <w:sz w:val="24"/>
                <w:szCs w:val="24"/>
                <w:lang w:eastAsia="es-MX"/>
              </w:rPr>
              <w:tab/>
            </w:r>
            <w:r w:rsidRPr="00EF5562">
              <w:rPr>
                <w:rStyle w:val="Hipervnculo"/>
                <w:rFonts w:ascii="Arial" w:hAnsi="Arial" w:cs="Arial"/>
                <w:noProof/>
              </w:rPr>
              <w:t>Alineación con instrumentos de planeación estatales y municipales.</w:t>
            </w:r>
            <w:r>
              <w:rPr>
                <w:noProof/>
                <w:webHidden/>
              </w:rPr>
              <w:tab/>
            </w:r>
            <w:r>
              <w:rPr>
                <w:noProof/>
                <w:webHidden/>
              </w:rPr>
              <w:fldChar w:fldCharType="begin"/>
            </w:r>
            <w:r>
              <w:rPr>
                <w:noProof/>
                <w:webHidden/>
              </w:rPr>
              <w:instrText xml:space="preserve"> PAGEREF _Toc105508268 \h </w:instrText>
            </w:r>
            <w:r>
              <w:rPr>
                <w:noProof/>
                <w:webHidden/>
              </w:rPr>
            </w:r>
            <w:r>
              <w:rPr>
                <w:noProof/>
                <w:webHidden/>
              </w:rPr>
              <w:fldChar w:fldCharType="separate"/>
            </w:r>
            <w:r>
              <w:rPr>
                <w:noProof/>
                <w:webHidden/>
              </w:rPr>
              <w:t>7</w:t>
            </w:r>
            <w:r>
              <w:rPr>
                <w:noProof/>
                <w:webHidden/>
              </w:rPr>
              <w:fldChar w:fldCharType="end"/>
            </w:r>
          </w:hyperlink>
        </w:p>
        <w:p w14:paraId="040BF51A" w14:textId="48BBFF85" w:rsidR="00DC39CE" w:rsidRDefault="00DC39CE">
          <w:pPr>
            <w:pStyle w:val="TDC3"/>
            <w:tabs>
              <w:tab w:val="left" w:pos="1200"/>
              <w:tab w:val="right" w:leader="dot" w:pos="8828"/>
            </w:tabs>
            <w:rPr>
              <w:rFonts w:eastAsiaTheme="minorEastAsia"/>
              <w:noProof/>
              <w:sz w:val="24"/>
              <w:szCs w:val="24"/>
              <w:lang w:eastAsia="es-MX"/>
            </w:rPr>
          </w:pPr>
          <w:hyperlink w:anchor="_Toc105508269" w:history="1">
            <w:r w:rsidRPr="00EF5562">
              <w:rPr>
                <w:rStyle w:val="Hipervnculo"/>
                <w:rFonts w:ascii="Arial" w:hAnsi="Arial" w:cs="Arial"/>
                <w:noProof/>
              </w:rPr>
              <w:t>3.3.2</w:t>
            </w:r>
            <w:r>
              <w:rPr>
                <w:rFonts w:eastAsiaTheme="minorEastAsia"/>
                <w:noProof/>
                <w:sz w:val="24"/>
                <w:szCs w:val="24"/>
                <w:lang w:eastAsia="es-MX"/>
              </w:rPr>
              <w:tab/>
            </w:r>
            <w:r w:rsidRPr="00EF5562">
              <w:rPr>
                <w:rStyle w:val="Hipervnculo"/>
                <w:rFonts w:ascii="Arial" w:hAnsi="Arial" w:cs="Arial"/>
                <w:noProof/>
              </w:rPr>
              <w:t>Alineación a la Agenda 2030 para el Desarrollo Sostenible</w:t>
            </w:r>
            <w:r>
              <w:rPr>
                <w:noProof/>
                <w:webHidden/>
              </w:rPr>
              <w:tab/>
            </w:r>
            <w:r>
              <w:rPr>
                <w:noProof/>
                <w:webHidden/>
              </w:rPr>
              <w:fldChar w:fldCharType="begin"/>
            </w:r>
            <w:r>
              <w:rPr>
                <w:noProof/>
                <w:webHidden/>
              </w:rPr>
              <w:instrText xml:space="preserve"> PAGEREF _Toc105508269 \h </w:instrText>
            </w:r>
            <w:r>
              <w:rPr>
                <w:noProof/>
                <w:webHidden/>
              </w:rPr>
            </w:r>
            <w:r>
              <w:rPr>
                <w:noProof/>
                <w:webHidden/>
              </w:rPr>
              <w:fldChar w:fldCharType="separate"/>
            </w:r>
            <w:r>
              <w:rPr>
                <w:noProof/>
                <w:webHidden/>
              </w:rPr>
              <w:t>9</w:t>
            </w:r>
            <w:r>
              <w:rPr>
                <w:noProof/>
                <w:webHidden/>
              </w:rPr>
              <w:fldChar w:fldCharType="end"/>
            </w:r>
          </w:hyperlink>
        </w:p>
        <w:p w14:paraId="59C6ABC1" w14:textId="4B631BE9" w:rsidR="00DC39CE" w:rsidRDefault="00DC39CE">
          <w:pPr>
            <w:pStyle w:val="TDC1"/>
            <w:tabs>
              <w:tab w:val="right" w:leader="dot" w:pos="8828"/>
            </w:tabs>
            <w:rPr>
              <w:rFonts w:eastAsiaTheme="minorEastAsia"/>
              <w:noProof/>
              <w:sz w:val="24"/>
              <w:szCs w:val="24"/>
              <w:lang w:eastAsia="es-MX"/>
            </w:rPr>
          </w:pPr>
          <w:hyperlink w:anchor="_Toc105508270" w:history="1">
            <w:r w:rsidRPr="00EF5562">
              <w:rPr>
                <w:rStyle w:val="Hipervnculo"/>
                <w:rFonts w:ascii="Arial" w:hAnsi="Arial" w:cs="Arial"/>
                <w:b/>
                <w:noProof/>
              </w:rPr>
              <w:t>IV. Diagnóstico</w:t>
            </w:r>
            <w:r>
              <w:rPr>
                <w:noProof/>
                <w:webHidden/>
              </w:rPr>
              <w:tab/>
            </w:r>
            <w:r>
              <w:rPr>
                <w:noProof/>
                <w:webHidden/>
              </w:rPr>
              <w:fldChar w:fldCharType="begin"/>
            </w:r>
            <w:r>
              <w:rPr>
                <w:noProof/>
                <w:webHidden/>
              </w:rPr>
              <w:instrText xml:space="preserve"> PAGEREF _Toc105508270 \h </w:instrText>
            </w:r>
            <w:r>
              <w:rPr>
                <w:noProof/>
                <w:webHidden/>
              </w:rPr>
            </w:r>
            <w:r>
              <w:rPr>
                <w:noProof/>
                <w:webHidden/>
              </w:rPr>
              <w:fldChar w:fldCharType="separate"/>
            </w:r>
            <w:r>
              <w:rPr>
                <w:noProof/>
                <w:webHidden/>
              </w:rPr>
              <w:t>10</w:t>
            </w:r>
            <w:r>
              <w:rPr>
                <w:noProof/>
                <w:webHidden/>
              </w:rPr>
              <w:fldChar w:fldCharType="end"/>
            </w:r>
          </w:hyperlink>
        </w:p>
        <w:p w14:paraId="35B7E5A1" w14:textId="4C263677" w:rsidR="00DC39CE" w:rsidRDefault="00DC39CE">
          <w:pPr>
            <w:pStyle w:val="TDC2"/>
            <w:tabs>
              <w:tab w:val="right" w:leader="dot" w:pos="8828"/>
            </w:tabs>
            <w:rPr>
              <w:rFonts w:eastAsiaTheme="minorEastAsia"/>
              <w:noProof/>
              <w:sz w:val="24"/>
              <w:szCs w:val="24"/>
              <w:lang w:eastAsia="es-MX"/>
            </w:rPr>
          </w:pPr>
          <w:hyperlink w:anchor="_Toc105508271" w:history="1">
            <w:r w:rsidRPr="00EF5562">
              <w:rPr>
                <w:rStyle w:val="Hipervnculo"/>
                <w:iCs/>
                <w:noProof/>
              </w:rPr>
              <w:t>4.1 Pobreza</w:t>
            </w:r>
            <w:r>
              <w:rPr>
                <w:noProof/>
                <w:webHidden/>
              </w:rPr>
              <w:tab/>
            </w:r>
            <w:r>
              <w:rPr>
                <w:noProof/>
                <w:webHidden/>
              </w:rPr>
              <w:fldChar w:fldCharType="begin"/>
            </w:r>
            <w:r>
              <w:rPr>
                <w:noProof/>
                <w:webHidden/>
              </w:rPr>
              <w:instrText xml:space="preserve"> PAGEREF _Toc105508271 \h </w:instrText>
            </w:r>
            <w:r>
              <w:rPr>
                <w:noProof/>
                <w:webHidden/>
              </w:rPr>
            </w:r>
            <w:r>
              <w:rPr>
                <w:noProof/>
                <w:webHidden/>
              </w:rPr>
              <w:fldChar w:fldCharType="separate"/>
            </w:r>
            <w:r>
              <w:rPr>
                <w:noProof/>
                <w:webHidden/>
              </w:rPr>
              <w:t>11</w:t>
            </w:r>
            <w:r>
              <w:rPr>
                <w:noProof/>
                <w:webHidden/>
              </w:rPr>
              <w:fldChar w:fldCharType="end"/>
            </w:r>
          </w:hyperlink>
        </w:p>
        <w:p w14:paraId="6AF11525" w14:textId="57E53F8F" w:rsidR="00DC39CE" w:rsidRDefault="00DC39CE">
          <w:pPr>
            <w:pStyle w:val="TDC2"/>
            <w:tabs>
              <w:tab w:val="right" w:leader="dot" w:pos="8828"/>
            </w:tabs>
            <w:rPr>
              <w:rFonts w:eastAsiaTheme="minorEastAsia"/>
              <w:noProof/>
              <w:sz w:val="24"/>
              <w:szCs w:val="24"/>
              <w:lang w:eastAsia="es-MX"/>
            </w:rPr>
          </w:pPr>
          <w:hyperlink w:anchor="_Toc105508272" w:history="1">
            <w:r w:rsidRPr="00EF5562">
              <w:rPr>
                <w:rStyle w:val="Hipervnculo"/>
                <w:iCs/>
                <w:noProof/>
              </w:rPr>
              <w:t>4.2 Salud</w:t>
            </w:r>
            <w:r>
              <w:rPr>
                <w:noProof/>
                <w:webHidden/>
              </w:rPr>
              <w:tab/>
            </w:r>
            <w:r>
              <w:rPr>
                <w:noProof/>
                <w:webHidden/>
              </w:rPr>
              <w:fldChar w:fldCharType="begin"/>
            </w:r>
            <w:r>
              <w:rPr>
                <w:noProof/>
                <w:webHidden/>
              </w:rPr>
              <w:instrText xml:space="preserve"> PAGEREF _Toc105508272 \h </w:instrText>
            </w:r>
            <w:r>
              <w:rPr>
                <w:noProof/>
                <w:webHidden/>
              </w:rPr>
            </w:r>
            <w:r>
              <w:rPr>
                <w:noProof/>
                <w:webHidden/>
              </w:rPr>
              <w:fldChar w:fldCharType="separate"/>
            </w:r>
            <w:r>
              <w:rPr>
                <w:noProof/>
                <w:webHidden/>
              </w:rPr>
              <w:t>12</w:t>
            </w:r>
            <w:r>
              <w:rPr>
                <w:noProof/>
                <w:webHidden/>
              </w:rPr>
              <w:fldChar w:fldCharType="end"/>
            </w:r>
          </w:hyperlink>
        </w:p>
        <w:p w14:paraId="3DC52D78" w14:textId="06E6AC7E" w:rsidR="00DC39CE" w:rsidRDefault="00DC39CE">
          <w:pPr>
            <w:pStyle w:val="TDC1"/>
            <w:tabs>
              <w:tab w:val="right" w:leader="dot" w:pos="8828"/>
            </w:tabs>
            <w:rPr>
              <w:rFonts w:eastAsiaTheme="minorEastAsia"/>
              <w:noProof/>
              <w:sz w:val="24"/>
              <w:szCs w:val="24"/>
              <w:lang w:eastAsia="es-MX"/>
            </w:rPr>
          </w:pPr>
          <w:hyperlink w:anchor="_Toc105508273" w:history="1">
            <w:r w:rsidRPr="00EF5562">
              <w:rPr>
                <w:rStyle w:val="Hipervnculo"/>
                <w:rFonts w:ascii="Arial" w:hAnsi="Arial" w:cs="Arial"/>
                <w:b/>
                <w:noProof/>
              </w:rPr>
              <w:t xml:space="preserve">V. Visión del </w:t>
            </w:r>
            <w:r w:rsidRPr="00EF5562">
              <w:rPr>
                <w:rStyle w:val="Hipervnculo"/>
                <w:rFonts w:ascii="Arial" w:hAnsi="Arial" w:cs="Arial"/>
                <w:b/>
                <w:noProof/>
                <w:highlight w:val="green"/>
              </w:rPr>
              <w:t>Programa</w:t>
            </w:r>
            <w:r w:rsidRPr="00EF5562">
              <w:rPr>
                <w:rStyle w:val="Hipervnculo"/>
                <w:rFonts w:ascii="Arial" w:hAnsi="Arial" w:cs="Arial"/>
                <w:b/>
                <w:noProof/>
              </w:rPr>
              <w:t xml:space="preserve"> </w:t>
            </w:r>
            <w:r w:rsidRPr="00EF5562">
              <w:rPr>
                <w:rStyle w:val="Hipervnculo"/>
                <w:rFonts w:ascii="Arial" w:hAnsi="Arial" w:cs="Arial"/>
                <w:b/>
                <w:noProof/>
                <w:highlight w:val="green"/>
              </w:rPr>
              <w:t xml:space="preserve"> X</w:t>
            </w:r>
            <w:r>
              <w:rPr>
                <w:noProof/>
                <w:webHidden/>
              </w:rPr>
              <w:tab/>
            </w:r>
            <w:r>
              <w:rPr>
                <w:noProof/>
                <w:webHidden/>
              </w:rPr>
              <w:fldChar w:fldCharType="begin"/>
            </w:r>
            <w:r>
              <w:rPr>
                <w:noProof/>
                <w:webHidden/>
              </w:rPr>
              <w:instrText xml:space="preserve"> PAGEREF _Toc105508273 \h </w:instrText>
            </w:r>
            <w:r>
              <w:rPr>
                <w:noProof/>
                <w:webHidden/>
              </w:rPr>
            </w:r>
            <w:r>
              <w:rPr>
                <w:noProof/>
                <w:webHidden/>
              </w:rPr>
              <w:fldChar w:fldCharType="separate"/>
            </w:r>
            <w:r>
              <w:rPr>
                <w:noProof/>
                <w:webHidden/>
              </w:rPr>
              <w:t>13</w:t>
            </w:r>
            <w:r>
              <w:rPr>
                <w:noProof/>
                <w:webHidden/>
              </w:rPr>
              <w:fldChar w:fldCharType="end"/>
            </w:r>
          </w:hyperlink>
        </w:p>
        <w:p w14:paraId="506E2657" w14:textId="75598626" w:rsidR="00DC39CE" w:rsidRDefault="00DC39CE">
          <w:pPr>
            <w:pStyle w:val="TDC1"/>
            <w:tabs>
              <w:tab w:val="right" w:leader="dot" w:pos="8828"/>
            </w:tabs>
            <w:rPr>
              <w:rFonts w:eastAsiaTheme="minorEastAsia"/>
              <w:noProof/>
              <w:sz w:val="24"/>
              <w:szCs w:val="24"/>
              <w:lang w:eastAsia="es-MX"/>
            </w:rPr>
          </w:pPr>
          <w:hyperlink w:anchor="_Toc105508274" w:history="1">
            <w:r w:rsidRPr="00EF5562">
              <w:rPr>
                <w:rStyle w:val="Hipervnculo"/>
                <w:rFonts w:ascii="Arial" w:hAnsi="Arial" w:cs="Arial"/>
                <w:b/>
                <w:noProof/>
              </w:rPr>
              <w:t>VI. Planteamiento estratégico</w:t>
            </w:r>
            <w:r>
              <w:rPr>
                <w:noProof/>
                <w:webHidden/>
              </w:rPr>
              <w:tab/>
            </w:r>
            <w:r>
              <w:rPr>
                <w:noProof/>
                <w:webHidden/>
              </w:rPr>
              <w:fldChar w:fldCharType="begin"/>
            </w:r>
            <w:r>
              <w:rPr>
                <w:noProof/>
                <w:webHidden/>
              </w:rPr>
              <w:instrText xml:space="preserve"> PAGEREF _Toc105508274 \h </w:instrText>
            </w:r>
            <w:r>
              <w:rPr>
                <w:noProof/>
                <w:webHidden/>
              </w:rPr>
            </w:r>
            <w:r>
              <w:rPr>
                <w:noProof/>
                <w:webHidden/>
              </w:rPr>
              <w:fldChar w:fldCharType="separate"/>
            </w:r>
            <w:r>
              <w:rPr>
                <w:noProof/>
                <w:webHidden/>
              </w:rPr>
              <w:t>14</w:t>
            </w:r>
            <w:r>
              <w:rPr>
                <w:noProof/>
                <w:webHidden/>
              </w:rPr>
              <w:fldChar w:fldCharType="end"/>
            </w:r>
          </w:hyperlink>
        </w:p>
        <w:p w14:paraId="2CC1B7F7" w14:textId="10337B77" w:rsidR="00DC39CE" w:rsidRDefault="00DC39CE">
          <w:pPr>
            <w:pStyle w:val="TDC1"/>
            <w:tabs>
              <w:tab w:val="right" w:leader="dot" w:pos="8828"/>
            </w:tabs>
            <w:rPr>
              <w:rFonts w:eastAsiaTheme="minorEastAsia"/>
              <w:noProof/>
              <w:sz w:val="24"/>
              <w:szCs w:val="24"/>
              <w:lang w:eastAsia="es-MX"/>
            </w:rPr>
          </w:pPr>
          <w:hyperlink w:anchor="_Toc105508275" w:history="1">
            <w:r w:rsidRPr="00EF5562">
              <w:rPr>
                <w:rStyle w:val="Hipervnculo"/>
                <w:rFonts w:ascii="Arial" w:eastAsia="Calibri" w:hAnsi="Arial" w:cs="Arial"/>
                <w:b/>
                <w:bCs/>
                <w:noProof/>
                <w:lang w:eastAsia="es-MX"/>
              </w:rPr>
              <w:t>VI. Lineamientos generales para la instrumentación, seguimiento y evaluación del Programa</w:t>
            </w:r>
            <w:r>
              <w:rPr>
                <w:noProof/>
                <w:webHidden/>
              </w:rPr>
              <w:tab/>
            </w:r>
            <w:r>
              <w:rPr>
                <w:noProof/>
                <w:webHidden/>
              </w:rPr>
              <w:fldChar w:fldCharType="begin"/>
            </w:r>
            <w:r>
              <w:rPr>
                <w:noProof/>
                <w:webHidden/>
              </w:rPr>
              <w:instrText xml:space="preserve"> PAGEREF _Toc105508275 \h </w:instrText>
            </w:r>
            <w:r>
              <w:rPr>
                <w:noProof/>
                <w:webHidden/>
              </w:rPr>
            </w:r>
            <w:r>
              <w:rPr>
                <w:noProof/>
                <w:webHidden/>
              </w:rPr>
              <w:fldChar w:fldCharType="separate"/>
            </w:r>
            <w:r>
              <w:rPr>
                <w:noProof/>
                <w:webHidden/>
              </w:rPr>
              <w:t>15</w:t>
            </w:r>
            <w:r>
              <w:rPr>
                <w:noProof/>
                <w:webHidden/>
              </w:rPr>
              <w:fldChar w:fldCharType="end"/>
            </w:r>
          </w:hyperlink>
        </w:p>
        <w:p w14:paraId="67330F62" w14:textId="1EBB48D6" w:rsidR="00735A78" w:rsidRDefault="00735A78">
          <w:r>
            <w:rPr>
              <w:b/>
              <w:bCs/>
              <w:lang w:val="es-ES"/>
            </w:rPr>
            <w:fldChar w:fldCharType="end"/>
          </w:r>
        </w:p>
      </w:sdtContent>
    </w:sdt>
    <w:p w14:paraId="1B875D3C" w14:textId="77777777" w:rsidR="000B65A2" w:rsidRPr="002C2459" w:rsidRDefault="000B65A2" w:rsidP="000B65A2">
      <w:pPr>
        <w:spacing w:after="120" w:line="240" w:lineRule="auto"/>
        <w:jc w:val="both"/>
        <w:rPr>
          <w:rFonts w:ascii="Arial" w:hAnsi="Arial" w:cs="Arial"/>
        </w:rPr>
      </w:pPr>
    </w:p>
    <w:p w14:paraId="331085BD" w14:textId="77777777" w:rsidR="00884439" w:rsidRPr="002C2459" w:rsidRDefault="00884439">
      <w:pPr>
        <w:rPr>
          <w:rFonts w:ascii="Arial" w:eastAsiaTheme="majorEastAsia" w:hAnsi="Arial" w:cs="Arial"/>
          <w:b/>
          <w:color w:val="2F5496" w:themeColor="accent1" w:themeShade="BF"/>
          <w:sz w:val="32"/>
          <w:szCs w:val="32"/>
        </w:rPr>
      </w:pPr>
      <w:r w:rsidRPr="002C2459">
        <w:rPr>
          <w:rFonts w:ascii="Arial" w:hAnsi="Arial" w:cs="Arial"/>
          <w:b/>
        </w:rPr>
        <w:br w:type="page"/>
      </w:r>
    </w:p>
    <w:p w14:paraId="1BE76D51" w14:textId="152C9EA1" w:rsidR="004864C5" w:rsidRPr="00AB27FC" w:rsidRDefault="000C0BE8" w:rsidP="00D61863">
      <w:pPr>
        <w:pStyle w:val="TtuloTDC"/>
        <w:outlineLvl w:val="0"/>
        <w:rPr>
          <w:rFonts w:ascii="Arial" w:hAnsi="Arial" w:cs="Arial"/>
          <w:b/>
          <w:sz w:val="28"/>
          <w:szCs w:val="28"/>
        </w:rPr>
      </w:pPr>
      <w:bookmarkStart w:id="0" w:name="_Toc105508262"/>
      <w:r w:rsidRPr="00AB27FC">
        <w:rPr>
          <w:rFonts w:ascii="Arial" w:hAnsi="Arial" w:cs="Arial"/>
          <w:b/>
          <w:sz w:val="28"/>
          <w:szCs w:val="28"/>
        </w:rPr>
        <w:lastRenderedPageBreak/>
        <w:t xml:space="preserve">I. </w:t>
      </w:r>
      <w:r w:rsidR="00875CED" w:rsidRPr="00AB27FC">
        <w:rPr>
          <w:rFonts w:ascii="Arial" w:hAnsi="Arial" w:cs="Arial"/>
          <w:b/>
          <w:sz w:val="28"/>
          <w:szCs w:val="28"/>
        </w:rPr>
        <w:t>Presentación</w:t>
      </w:r>
      <w:bookmarkEnd w:id="0"/>
    </w:p>
    <w:p w14:paraId="1859851C" w14:textId="5FA343E9" w:rsidR="00273039" w:rsidRPr="00DB473B" w:rsidRDefault="0026224C" w:rsidP="00E70D83">
      <w:pPr>
        <w:pStyle w:val="Default"/>
        <w:jc w:val="both"/>
        <w:rPr>
          <w:rFonts w:ascii="Arial" w:hAnsi="Arial" w:cs="Arial"/>
          <w:color w:val="auto"/>
          <w:sz w:val="22"/>
          <w:szCs w:val="22"/>
        </w:rPr>
      </w:pPr>
      <w:r w:rsidRPr="007E6CA1">
        <w:rPr>
          <w:rFonts w:ascii="Arial" w:hAnsi="Arial" w:cs="Arial"/>
          <w:b/>
          <w:sz w:val="22"/>
          <w:szCs w:val="22"/>
          <w:highlight w:val="yellow"/>
        </w:rPr>
        <w:t xml:space="preserve">Descripción del apartado: </w:t>
      </w:r>
      <w:r w:rsidR="00E70D83" w:rsidRPr="007E6CA1">
        <w:rPr>
          <w:rFonts w:ascii="Arial" w:hAnsi="Arial" w:cs="Arial"/>
          <w:color w:val="auto"/>
          <w:sz w:val="22"/>
          <w:szCs w:val="22"/>
          <w:highlight w:val="yellow"/>
        </w:rPr>
        <w:t xml:space="preserve">Explicación general de la necesidad, propósito e importancia del programa propuesto. </w:t>
      </w:r>
      <w:r w:rsidR="006C2BB7" w:rsidRPr="007E6CA1">
        <w:rPr>
          <w:rFonts w:ascii="Arial" w:hAnsi="Arial" w:cs="Arial"/>
          <w:color w:val="auto"/>
          <w:sz w:val="22"/>
          <w:szCs w:val="22"/>
          <w:highlight w:val="yellow"/>
        </w:rPr>
        <w:t>Corresponde al mensaje</w:t>
      </w:r>
      <w:r w:rsidR="00E70D83" w:rsidRPr="007E6CA1">
        <w:rPr>
          <w:rFonts w:ascii="Arial" w:hAnsi="Arial" w:cs="Arial"/>
          <w:color w:val="auto"/>
          <w:sz w:val="22"/>
          <w:szCs w:val="22"/>
          <w:highlight w:val="yellow"/>
        </w:rPr>
        <w:t xml:space="preserve"> </w:t>
      </w:r>
      <w:r w:rsidR="006C2BB7" w:rsidRPr="007E6CA1">
        <w:rPr>
          <w:rFonts w:ascii="Arial" w:hAnsi="Arial" w:cs="Arial"/>
          <w:color w:val="auto"/>
          <w:sz w:val="22"/>
          <w:szCs w:val="22"/>
          <w:highlight w:val="yellow"/>
        </w:rPr>
        <w:t>del</w:t>
      </w:r>
      <w:r w:rsidR="000970AB" w:rsidRPr="007E6CA1">
        <w:rPr>
          <w:rFonts w:ascii="Arial" w:hAnsi="Arial" w:cs="Arial"/>
          <w:color w:val="auto"/>
          <w:sz w:val="22"/>
          <w:szCs w:val="22"/>
          <w:highlight w:val="yellow"/>
        </w:rPr>
        <w:t xml:space="preserve"> Presidente Municipal</w:t>
      </w:r>
      <w:r w:rsidR="006C2BB7" w:rsidRPr="007E6CA1">
        <w:rPr>
          <w:rFonts w:ascii="Arial" w:hAnsi="Arial" w:cs="Arial"/>
          <w:color w:val="auto"/>
          <w:sz w:val="22"/>
          <w:szCs w:val="22"/>
          <w:highlight w:val="yellow"/>
        </w:rPr>
        <w:t xml:space="preserve"> con el cual se presentará a la ciudadanía</w:t>
      </w:r>
      <w:r w:rsidR="00DC7DD2" w:rsidRPr="007E6CA1">
        <w:rPr>
          <w:rFonts w:ascii="Arial" w:hAnsi="Arial" w:cs="Arial"/>
          <w:color w:val="auto"/>
          <w:sz w:val="22"/>
          <w:szCs w:val="22"/>
          <w:highlight w:val="yellow"/>
        </w:rPr>
        <w:t>.</w:t>
      </w:r>
      <w:r w:rsidR="00674036" w:rsidRPr="007E6CA1">
        <w:rPr>
          <w:rFonts w:ascii="Arial" w:hAnsi="Arial" w:cs="Arial"/>
          <w:color w:val="auto"/>
          <w:sz w:val="22"/>
          <w:szCs w:val="22"/>
          <w:highlight w:val="yellow"/>
        </w:rPr>
        <w:t xml:space="preserve"> Redacción en </w:t>
      </w:r>
      <w:r w:rsidR="00AA2833" w:rsidRPr="007E6CA1">
        <w:rPr>
          <w:rFonts w:ascii="Arial" w:hAnsi="Arial" w:cs="Arial"/>
          <w:color w:val="auto"/>
          <w:sz w:val="22"/>
          <w:szCs w:val="22"/>
          <w:highlight w:val="yellow"/>
        </w:rPr>
        <w:t>primera</w:t>
      </w:r>
      <w:r w:rsidR="00674036" w:rsidRPr="007E6CA1">
        <w:rPr>
          <w:rFonts w:ascii="Arial" w:hAnsi="Arial" w:cs="Arial"/>
          <w:color w:val="auto"/>
          <w:sz w:val="22"/>
          <w:szCs w:val="22"/>
          <w:highlight w:val="yellow"/>
        </w:rPr>
        <w:t xml:space="preserve"> persona del </w:t>
      </w:r>
      <w:r w:rsidR="00AA2833" w:rsidRPr="007E6CA1">
        <w:rPr>
          <w:rFonts w:ascii="Arial" w:hAnsi="Arial" w:cs="Arial"/>
          <w:color w:val="auto"/>
          <w:sz w:val="22"/>
          <w:szCs w:val="22"/>
          <w:highlight w:val="yellow"/>
        </w:rPr>
        <w:t>plural</w:t>
      </w:r>
      <w:r w:rsidR="006C2BB7" w:rsidRPr="007E6CA1">
        <w:rPr>
          <w:rFonts w:ascii="Arial" w:hAnsi="Arial" w:cs="Arial"/>
          <w:color w:val="auto"/>
          <w:sz w:val="22"/>
          <w:szCs w:val="22"/>
          <w:highlight w:val="yellow"/>
        </w:rPr>
        <w:t>.</w:t>
      </w:r>
      <w:r w:rsidR="00C7730E" w:rsidRPr="007E6CA1">
        <w:rPr>
          <w:rFonts w:ascii="Arial" w:hAnsi="Arial" w:cs="Arial"/>
          <w:color w:val="auto"/>
          <w:sz w:val="22"/>
          <w:szCs w:val="22"/>
          <w:highlight w:val="yellow"/>
        </w:rPr>
        <w:t xml:space="preserve"> </w:t>
      </w:r>
      <w:r w:rsidR="00C7730E" w:rsidRPr="007E6CA1">
        <w:rPr>
          <w:rFonts w:ascii="Arial" w:hAnsi="Arial" w:cs="Arial"/>
          <w:i/>
          <w:iCs/>
          <w:color w:val="auto"/>
          <w:sz w:val="22"/>
          <w:szCs w:val="22"/>
          <w:highlight w:val="yellow"/>
        </w:rPr>
        <w:t xml:space="preserve">Extensión: 1 </w:t>
      </w:r>
      <w:r w:rsidR="00FD5035" w:rsidRPr="007E6CA1">
        <w:rPr>
          <w:rFonts w:ascii="Arial" w:hAnsi="Arial" w:cs="Arial"/>
          <w:i/>
          <w:iCs/>
          <w:color w:val="auto"/>
          <w:sz w:val="22"/>
          <w:szCs w:val="22"/>
          <w:highlight w:val="yellow"/>
        </w:rPr>
        <w:t>página</w:t>
      </w:r>
      <w:r w:rsidR="00CF362E" w:rsidRPr="007E6CA1">
        <w:rPr>
          <w:rFonts w:ascii="Arial" w:hAnsi="Arial" w:cs="Arial"/>
          <w:i/>
          <w:iCs/>
          <w:color w:val="auto"/>
          <w:sz w:val="22"/>
          <w:szCs w:val="22"/>
          <w:highlight w:val="yellow"/>
        </w:rPr>
        <w:t>.</w:t>
      </w:r>
      <w:r w:rsidR="00FD5035" w:rsidRPr="007E6CA1">
        <w:rPr>
          <w:rFonts w:ascii="Arial" w:hAnsi="Arial" w:cs="Arial"/>
          <w:i/>
          <w:iCs/>
          <w:color w:val="auto"/>
          <w:sz w:val="22"/>
          <w:szCs w:val="22"/>
          <w:highlight w:val="yellow"/>
        </w:rPr>
        <w:t xml:space="preserve"> Fuente: Arial 11 normal.</w:t>
      </w:r>
      <w:r w:rsidR="00CF362E">
        <w:rPr>
          <w:rFonts w:ascii="Arial" w:hAnsi="Arial" w:cs="Arial"/>
          <w:i/>
          <w:iCs/>
          <w:color w:val="auto"/>
          <w:sz w:val="22"/>
          <w:szCs w:val="22"/>
        </w:rPr>
        <w:t xml:space="preserve"> </w:t>
      </w:r>
    </w:p>
    <w:p w14:paraId="3D543DFE" w14:textId="77777777" w:rsidR="0026224C" w:rsidRPr="00DB473B" w:rsidRDefault="0026224C" w:rsidP="009F226E">
      <w:pPr>
        <w:spacing w:after="120" w:line="240" w:lineRule="auto"/>
        <w:jc w:val="both"/>
        <w:rPr>
          <w:rFonts w:ascii="Arial" w:hAnsi="Arial" w:cs="Arial"/>
        </w:rPr>
      </w:pPr>
    </w:p>
    <w:p w14:paraId="19458900" w14:textId="77777777" w:rsidR="00A31547" w:rsidRPr="00A31547" w:rsidRDefault="00A31547" w:rsidP="00A31547">
      <w:pPr>
        <w:spacing w:after="120" w:line="240" w:lineRule="auto"/>
        <w:jc w:val="both"/>
        <w:rPr>
          <w:rFonts w:ascii="Arial" w:hAnsi="Arial" w:cs="Arial"/>
          <w:i/>
          <w:color w:val="000000" w:themeColor="text1"/>
        </w:rPr>
      </w:pPr>
      <w:r w:rsidRPr="00A31547">
        <w:rPr>
          <w:rFonts w:ascii="Arial" w:hAnsi="Arial" w:cs="Arial"/>
          <w:i/>
          <w:color w:val="000000" w:themeColor="text1"/>
          <w:highlight w:val="yellow"/>
        </w:rPr>
        <w:t>Ejemplo:</w:t>
      </w:r>
    </w:p>
    <w:p w14:paraId="7F69B1E9" w14:textId="2FEED267" w:rsidR="00B53953" w:rsidRPr="00114F08" w:rsidRDefault="00B53953" w:rsidP="00B53953">
      <w:pPr>
        <w:spacing w:after="120" w:line="240" w:lineRule="auto"/>
        <w:jc w:val="both"/>
        <w:rPr>
          <w:rFonts w:ascii="Arial" w:hAnsi="Arial" w:cs="Arial"/>
        </w:rPr>
      </w:pPr>
      <w:r w:rsidRPr="00114F08">
        <w:rPr>
          <w:rFonts w:ascii="Arial" w:hAnsi="Arial" w:cs="Arial"/>
        </w:rPr>
        <w:t xml:space="preserve">Hoy en día, los tiempos han cambiado y desde el gobierno del estado de Guanajuato seguimos trabajando por enfocar el rumbo hacia un objetivo definido: el mejoramiento de la calidad de vida de los guanajuatenses. Estamos ante un reto que requiere todo el esfuerzo, debe incluir a todo nuestro Eje Estratégico y permearlo hacia otras dependencias y entidades,  pero sobre todo de las personas y comunidades que quieran ser protagonistas de su propio desarrollo, con autonomía y respeto a su dignidad   para que en conjunto sigamos transformando </w:t>
      </w:r>
      <w:r w:rsidR="007616FA" w:rsidRPr="00114F08">
        <w:rPr>
          <w:rFonts w:ascii="Arial" w:hAnsi="Arial" w:cs="Arial"/>
        </w:rPr>
        <w:t>la vida</w:t>
      </w:r>
      <w:r w:rsidRPr="00114F08">
        <w:rPr>
          <w:rFonts w:ascii="Arial" w:hAnsi="Arial" w:cs="Arial"/>
        </w:rPr>
        <w:t xml:space="preserve"> y el entorno de aquellas personas que han tenido obstáculos en su desarrollo humano y social.</w:t>
      </w:r>
    </w:p>
    <w:p w14:paraId="14DB3407" w14:textId="46D492C3" w:rsidR="00B53953" w:rsidRPr="00114F08" w:rsidRDefault="00B53953" w:rsidP="00B53953">
      <w:pPr>
        <w:spacing w:after="120" w:line="240" w:lineRule="auto"/>
        <w:jc w:val="both"/>
        <w:rPr>
          <w:rFonts w:ascii="Arial" w:hAnsi="Arial" w:cs="Arial"/>
        </w:rPr>
      </w:pPr>
      <w:r w:rsidRPr="00114F08">
        <w:rPr>
          <w:rFonts w:ascii="Arial" w:hAnsi="Arial" w:cs="Arial"/>
        </w:rPr>
        <w:t xml:space="preserve">En Guanajuato es imperativo seguir operando un </w:t>
      </w:r>
      <w:r w:rsidR="007616FA" w:rsidRPr="00114F08">
        <w:rPr>
          <w:rFonts w:ascii="Arial" w:hAnsi="Arial" w:cs="Arial"/>
        </w:rPr>
        <w:t>Gobierno humano</w:t>
      </w:r>
      <w:r w:rsidRPr="00114F08">
        <w:rPr>
          <w:rFonts w:ascii="Arial" w:hAnsi="Arial" w:cs="Arial"/>
        </w:rPr>
        <w:t>, reflejado en la dignificación de todos sus habitantes, en particular de aquellas personas o grupos que viven una situación de vulnerabilidad. No podemos consolidar nuestras instituciones en una sociedad fracturada por la desigualdad, no podemos elevar la calidad de vida de nuestra población, si no dotamos de servicios básicos, educación, acceso a la salud, alimentación y vivienda. Soñamos vivir en un estado con franco desarrollo, impulsor de oportunidades progresivas para todos, a partir de las condiciones de vida que nos caracterizan y de esta manera seguir consolidando el estado de Guanajuato como la Grandeza de México.</w:t>
      </w:r>
    </w:p>
    <w:p w14:paraId="3867B81A" w14:textId="77777777" w:rsidR="00B53953" w:rsidRPr="00114F08" w:rsidRDefault="00B53953" w:rsidP="00B53953">
      <w:pPr>
        <w:spacing w:after="120" w:line="240" w:lineRule="auto"/>
        <w:jc w:val="both"/>
        <w:rPr>
          <w:rFonts w:ascii="Arial" w:hAnsi="Arial" w:cs="Arial"/>
        </w:rPr>
      </w:pPr>
      <w:r w:rsidRPr="00114F08">
        <w:rPr>
          <w:rFonts w:ascii="Arial" w:hAnsi="Arial" w:cs="Arial"/>
        </w:rPr>
        <w:t xml:space="preserve">Nuestro esfuerzo irá encaminado en tres ámbitos: el personal, el familiar y el comunitario, abarcando con ello la totalidad para generar cambios integrales y efectivos que permitan un estado más próspero y equitativo. </w:t>
      </w:r>
    </w:p>
    <w:p w14:paraId="7E0E82D3" w14:textId="77777777" w:rsidR="00B53953" w:rsidRPr="00114F08" w:rsidRDefault="00B53953" w:rsidP="00B53953">
      <w:pPr>
        <w:spacing w:after="120" w:line="240" w:lineRule="auto"/>
        <w:jc w:val="both"/>
        <w:rPr>
          <w:rFonts w:ascii="Arial" w:hAnsi="Arial" w:cs="Arial"/>
        </w:rPr>
      </w:pPr>
      <w:r w:rsidRPr="00114F08">
        <w:rPr>
          <w:rFonts w:ascii="Arial" w:hAnsi="Arial" w:cs="Arial"/>
        </w:rPr>
        <w:t>Este Programa Sectorial Humano y Social 2019-2024 manifiesta la política pública con intención y determinación para crear y dar vida a la Estrategia Impulso 2.0, en beneficio de los guanajuatenses, con estricto apego a la transparencia y a la rendición de cuentas, evaluando el impacto de las acciones que se implementan.</w:t>
      </w:r>
    </w:p>
    <w:p w14:paraId="7E6E1183" w14:textId="4400F85E" w:rsidR="00BF4467" w:rsidRPr="00114F08" w:rsidRDefault="00B53953" w:rsidP="00B53953">
      <w:pPr>
        <w:spacing w:after="120" w:line="240" w:lineRule="auto"/>
        <w:jc w:val="both"/>
        <w:rPr>
          <w:rFonts w:ascii="Arial" w:hAnsi="Arial" w:cs="Arial"/>
        </w:rPr>
      </w:pPr>
      <w:r w:rsidRPr="00114F08">
        <w:rPr>
          <w:rFonts w:ascii="Arial" w:hAnsi="Arial" w:cs="Arial"/>
        </w:rPr>
        <w:t xml:space="preserve">Me congratulo en presentarles el Programa Sectorial Humano y Social 2019-2024, como pauta de los esfuerzos generados por nuestro </w:t>
      </w:r>
      <w:r w:rsidRPr="00114F08">
        <w:rPr>
          <w:rFonts w:ascii="Arial" w:hAnsi="Arial" w:cs="Arial"/>
          <w:b/>
          <w:bCs/>
        </w:rPr>
        <w:t xml:space="preserve">Gobernador Diego Sinhue Rodríguez Vallejo, </w:t>
      </w:r>
      <w:r w:rsidRPr="00114F08">
        <w:rPr>
          <w:rFonts w:ascii="Arial" w:hAnsi="Arial" w:cs="Arial"/>
        </w:rPr>
        <w:t>en el que ratifica su compromiso para que Guanajuato se consolide como la Grandeza de México.</w:t>
      </w:r>
    </w:p>
    <w:p w14:paraId="4B73908A" w14:textId="2B7CEE74" w:rsidR="00B53953" w:rsidRPr="00114F08" w:rsidRDefault="00B53953" w:rsidP="00B53953">
      <w:pPr>
        <w:spacing w:after="120" w:line="240" w:lineRule="auto"/>
        <w:jc w:val="both"/>
        <w:rPr>
          <w:rFonts w:ascii="Arial" w:hAnsi="Arial" w:cs="Arial"/>
        </w:rPr>
      </w:pPr>
    </w:p>
    <w:p w14:paraId="72D49654" w14:textId="77777777" w:rsidR="00B53953" w:rsidRPr="00114F08" w:rsidRDefault="00B53953" w:rsidP="00B53953">
      <w:pPr>
        <w:spacing w:after="120" w:line="240" w:lineRule="auto"/>
        <w:jc w:val="both"/>
        <w:rPr>
          <w:rFonts w:ascii="Arial" w:hAnsi="Arial" w:cs="Arial"/>
          <w:i/>
        </w:rPr>
      </w:pPr>
    </w:p>
    <w:p w14:paraId="5FA2CD97" w14:textId="15DCB5BC" w:rsidR="00BF4467" w:rsidRPr="00114F08" w:rsidRDefault="007E6CA1" w:rsidP="00BF4467">
      <w:pPr>
        <w:spacing w:after="120" w:line="240" w:lineRule="auto"/>
        <w:jc w:val="both"/>
        <w:rPr>
          <w:rFonts w:ascii="Arial" w:hAnsi="Arial" w:cs="Arial"/>
          <w:b/>
          <w:bCs/>
          <w:i/>
        </w:rPr>
      </w:pPr>
      <w:r>
        <w:rPr>
          <w:rFonts w:ascii="Arial" w:hAnsi="Arial" w:cs="Arial"/>
          <w:b/>
          <w:bCs/>
          <w:i/>
        </w:rPr>
        <w:t>Nombre</w:t>
      </w:r>
    </w:p>
    <w:p w14:paraId="03B61591" w14:textId="48D24DEC" w:rsidR="00BF4467" w:rsidRPr="00DB473B" w:rsidRDefault="007E6CA1" w:rsidP="00BF4467">
      <w:pPr>
        <w:spacing w:after="120" w:line="240" w:lineRule="auto"/>
        <w:jc w:val="both"/>
        <w:rPr>
          <w:rFonts w:ascii="Arial" w:hAnsi="Arial" w:cs="Arial"/>
          <w:i/>
        </w:rPr>
      </w:pPr>
      <w:r>
        <w:rPr>
          <w:rFonts w:ascii="Arial" w:hAnsi="Arial" w:cs="Arial"/>
          <w:i/>
        </w:rPr>
        <w:t>Presidente Municipal de…</w:t>
      </w:r>
    </w:p>
    <w:p w14:paraId="2EF53FF3" w14:textId="77777777" w:rsidR="0052457E" w:rsidRDefault="0052457E">
      <w:pPr>
        <w:rPr>
          <w:rFonts w:asciiTheme="majorHAnsi" w:eastAsiaTheme="majorEastAsia" w:hAnsiTheme="majorHAnsi" w:cstheme="majorBidi"/>
          <w:b/>
          <w:color w:val="2F5496" w:themeColor="accent1" w:themeShade="BF"/>
          <w:sz w:val="32"/>
          <w:szCs w:val="32"/>
          <w:lang w:eastAsia="es-MX"/>
        </w:rPr>
      </w:pPr>
      <w:r>
        <w:rPr>
          <w:b/>
        </w:rPr>
        <w:br w:type="page"/>
      </w:r>
    </w:p>
    <w:p w14:paraId="0B2E20D7" w14:textId="43B26C65" w:rsidR="007F4224" w:rsidRPr="00AB27FC" w:rsidRDefault="007F4224" w:rsidP="00D61863">
      <w:pPr>
        <w:pStyle w:val="TtuloTDC"/>
        <w:outlineLvl w:val="0"/>
        <w:rPr>
          <w:rFonts w:ascii="Arial" w:hAnsi="Arial" w:cs="Arial"/>
          <w:b/>
          <w:sz w:val="28"/>
          <w:szCs w:val="28"/>
        </w:rPr>
      </w:pPr>
      <w:bookmarkStart w:id="1" w:name="_Toc105508263"/>
      <w:r w:rsidRPr="00AB27FC">
        <w:rPr>
          <w:rFonts w:ascii="Arial" w:hAnsi="Arial" w:cs="Arial"/>
          <w:b/>
          <w:sz w:val="28"/>
          <w:szCs w:val="28"/>
        </w:rPr>
        <w:lastRenderedPageBreak/>
        <w:t xml:space="preserve">II. </w:t>
      </w:r>
      <w:r w:rsidR="009202F8" w:rsidRPr="00AB27FC">
        <w:rPr>
          <w:rFonts w:ascii="Arial" w:hAnsi="Arial" w:cs="Arial"/>
          <w:b/>
          <w:sz w:val="28"/>
          <w:szCs w:val="28"/>
        </w:rPr>
        <w:t>Introd</w:t>
      </w:r>
      <w:r w:rsidR="00F77791" w:rsidRPr="00AB27FC">
        <w:rPr>
          <w:rFonts w:ascii="Arial" w:hAnsi="Arial" w:cs="Arial"/>
          <w:b/>
          <w:sz w:val="28"/>
          <w:szCs w:val="28"/>
        </w:rPr>
        <w:t>ucción</w:t>
      </w:r>
      <w:bookmarkEnd w:id="1"/>
    </w:p>
    <w:p w14:paraId="748F540A" w14:textId="0AE54FC1" w:rsidR="009633A4" w:rsidRPr="009633A4" w:rsidRDefault="009633A4" w:rsidP="009633A4">
      <w:pPr>
        <w:spacing w:after="120" w:line="240" w:lineRule="auto"/>
        <w:jc w:val="both"/>
        <w:rPr>
          <w:rFonts w:ascii="Arial" w:hAnsi="Arial" w:cs="Arial"/>
          <w:highlight w:val="yellow"/>
        </w:rPr>
      </w:pPr>
      <w:r w:rsidRPr="009633A4">
        <w:rPr>
          <w:rFonts w:ascii="Arial" w:hAnsi="Arial" w:cs="Arial"/>
          <w:highlight w:val="yellow"/>
        </w:rPr>
        <w:t>En este apartado se explica de manera general el contenido y la estructura del documento.</w:t>
      </w:r>
      <w:r>
        <w:rPr>
          <w:rFonts w:ascii="Arial" w:hAnsi="Arial" w:cs="Arial"/>
          <w:highlight w:val="yellow"/>
        </w:rPr>
        <w:t xml:space="preserve"> </w:t>
      </w:r>
      <w:r w:rsidRPr="009633A4">
        <w:rPr>
          <w:rFonts w:ascii="Arial" w:hAnsi="Arial" w:cs="Arial"/>
          <w:highlight w:val="yellow"/>
        </w:rPr>
        <w:t>Redacción</w:t>
      </w:r>
      <w:r>
        <w:rPr>
          <w:rFonts w:ascii="Arial" w:hAnsi="Arial" w:cs="Arial"/>
          <w:highlight w:val="yellow"/>
        </w:rPr>
        <w:t xml:space="preserve"> en </w:t>
      </w:r>
      <w:r w:rsidRPr="009633A4">
        <w:rPr>
          <w:rFonts w:ascii="Arial" w:hAnsi="Arial" w:cs="Arial"/>
          <w:highlight w:val="yellow"/>
        </w:rPr>
        <w:t>tercera persona del singular.</w:t>
      </w:r>
      <w:r>
        <w:rPr>
          <w:rFonts w:ascii="Arial" w:hAnsi="Arial" w:cs="Arial"/>
          <w:highlight w:val="yellow"/>
        </w:rPr>
        <w:t xml:space="preserve"> </w:t>
      </w:r>
      <w:r w:rsidRPr="009633A4">
        <w:rPr>
          <w:rFonts w:ascii="Arial" w:hAnsi="Arial" w:cs="Arial"/>
          <w:highlight w:val="yellow"/>
        </w:rPr>
        <w:t>Extensión máxima: 1 página</w:t>
      </w:r>
      <w:r>
        <w:rPr>
          <w:rFonts w:ascii="Arial" w:hAnsi="Arial" w:cs="Arial"/>
          <w:highlight w:val="yellow"/>
        </w:rPr>
        <w:t xml:space="preserve">. </w:t>
      </w:r>
      <w:r w:rsidRPr="009633A4">
        <w:rPr>
          <w:rFonts w:ascii="Arial" w:hAnsi="Arial" w:cs="Arial"/>
          <w:highlight w:val="yellow"/>
        </w:rPr>
        <w:t>Fuente: Arial 11 normal</w:t>
      </w:r>
      <w:r>
        <w:rPr>
          <w:rFonts w:ascii="Arial" w:hAnsi="Arial" w:cs="Arial"/>
          <w:highlight w:val="yellow"/>
        </w:rPr>
        <w:t xml:space="preserve">. </w:t>
      </w:r>
    </w:p>
    <w:p w14:paraId="5D721F2A" w14:textId="1C55A220" w:rsidR="00DB473B" w:rsidRDefault="00DB473B" w:rsidP="007724DB">
      <w:pPr>
        <w:spacing w:after="120" w:line="240" w:lineRule="auto"/>
        <w:jc w:val="both"/>
        <w:rPr>
          <w:rFonts w:ascii="Arial" w:hAnsi="Arial" w:cs="Arial"/>
        </w:rPr>
      </w:pPr>
    </w:p>
    <w:p w14:paraId="52F69444" w14:textId="77777777" w:rsidR="00A31547" w:rsidRPr="00A31547" w:rsidRDefault="00A31547" w:rsidP="00A31547">
      <w:pPr>
        <w:spacing w:after="120" w:line="240" w:lineRule="auto"/>
        <w:jc w:val="both"/>
        <w:rPr>
          <w:rFonts w:ascii="Arial" w:hAnsi="Arial" w:cs="Arial"/>
          <w:i/>
          <w:color w:val="000000" w:themeColor="text1"/>
        </w:rPr>
      </w:pPr>
      <w:r w:rsidRPr="00A31547">
        <w:rPr>
          <w:rFonts w:ascii="Arial" w:hAnsi="Arial" w:cs="Arial"/>
          <w:i/>
          <w:color w:val="000000" w:themeColor="text1"/>
          <w:highlight w:val="yellow"/>
        </w:rPr>
        <w:t>Ejemplo:</w:t>
      </w:r>
    </w:p>
    <w:p w14:paraId="196C5E53" w14:textId="7CB72E9B" w:rsidR="00747F6D" w:rsidRPr="00CD3A07" w:rsidRDefault="00747F6D" w:rsidP="00570C04">
      <w:pPr>
        <w:spacing w:after="120" w:line="240" w:lineRule="auto"/>
        <w:jc w:val="both"/>
        <w:rPr>
          <w:rFonts w:ascii="Arial" w:hAnsi="Arial" w:cs="Arial"/>
          <w:b/>
        </w:rPr>
      </w:pPr>
      <w:r w:rsidRPr="007325CE">
        <w:rPr>
          <w:rFonts w:ascii="Arial" w:hAnsi="Arial" w:cs="Arial"/>
        </w:rPr>
        <w:t>De acuerdo con</w:t>
      </w:r>
      <w:r w:rsidR="00CF362E" w:rsidRPr="007325CE">
        <w:rPr>
          <w:rFonts w:ascii="Arial" w:hAnsi="Arial" w:cs="Arial"/>
        </w:rPr>
        <w:t xml:space="preserve"> la Ley de Planeación para el Estado de Guanajuato, los Programas </w:t>
      </w:r>
      <w:r w:rsidR="0003159D" w:rsidRPr="007325CE">
        <w:rPr>
          <w:rFonts w:ascii="Arial" w:hAnsi="Arial" w:cs="Arial"/>
        </w:rPr>
        <w:t>Especiales</w:t>
      </w:r>
      <w:r w:rsidR="00CF362E" w:rsidRPr="007325CE">
        <w:rPr>
          <w:rFonts w:ascii="Arial" w:hAnsi="Arial" w:cs="Arial"/>
        </w:rPr>
        <w:t xml:space="preserve"> son parte de los instrumentos que conforman el Sistema Estatal de Planeación a través de los cuales se </w:t>
      </w:r>
      <w:r w:rsidR="00942448" w:rsidRPr="007325CE">
        <w:rPr>
          <w:rFonts w:ascii="Arial" w:hAnsi="Arial" w:cs="Arial"/>
        </w:rPr>
        <w:t xml:space="preserve">atienden las problemáticas específicas del desarrollo establecidos en el Plan Estatal de Desarrollo, el Programa de Gobierno Estatal, los programas regionales o los programas sectoriales; es así, que este programa ha sido elaborado </w:t>
      </w:r>
      <w:r w:rsidR="00CF362E" w:rsidRPr="007325CE">
        <w:rPr>
          <w:rFonts w:ascii="Arial" w:hAnsi="Arial" w:cs="Arial"/>
        </w:rPr>
        <w:t xml:space="preserve">a partir de los planteamientos establecidos en el </w:t>
      </w:r>
      <w:r w:rsidR="00CF362E" w:rsidRPr="007325CE">
        <w:rPr>
          <w:rFonts w:ascii="Arial" w:hAnsi="Arial" w:cs="Arial"/>
          <w:b/>
          <w:i/>
          <w:iCs/>
        </w:rPr>
        <w:t xml:space="preserve">Plan Estatal de Desarrollo </w:t>
      </w:r>
      <w:r w:rsidR="000E13F1">
        <w:rPr>
          <w:rFonts w:ascii="Arial" w:hAnsi="Arial" w:cs="Arial"/>
          <w:b/>
          <w:i/>
          <w:iCs/>
        </w:rPr>
        <w:t>2050</w:t>
      </w:r>
      <w:r w:rsidR="00CF362E" w:rsidRPr="007325CE">
        <w:rPr>
          <w:rFonts w:ascii="Arial" w:hAnsi="Arial" w:cs="Arial"/>
          <w:b/>
          <w:i/>
          <w:iCs/>
        </w:rPr>
        <w:t>, construyendo el futuro</w:t>
      </w:r>
      <w:r w:rsidR="00CF362E" w:rsidRPr="007325CE">
        <w:rPr>
          <w:rFonts w:ascii="Arial" w:hAnsi="Arial" w:cs="Arial"/>
          <w:b/>
        </w:rPr>
        <w:t xml:space="preserve">, </w:t>
      </w:r>
      <w:r w:rsidR="00164668" w:rsidRPr="007325CE">
        <w:rPr>
          <w:rFonts w:ascii="Arial" w:hAnsi="Arial" w:cs="Arial"/>
          <w:b/>
        </w:rPr>
        <w:t xml:space="preserve">PED </w:t>
      </w:r>
      <w:r w:rsidR="000E13F1">
        <w:rPr>
          <w:rFonts w:ascii="Arial" w:hAnsi="Arial" w:cs="Arial"/>
          <w:b/>
        </w:rPr>
        <w:t>2050</w:t>
      </w:r>
      <w:r w:rsidR="00164668" w:rsidRPr="007325CE">
        <w:rPr>
          <w:rFonts w:ascii="Arial" w:hAnsi="Arial" w:cs="Arial"/>
          <w:b/>
        </w:rPr>
        <w:t>,</w:t>
      </w:r>
      <w:r w:rsidR="00CF362E" w:rsidRPr="007325CE">
        <w:rPr>
          <w:rFonts w:ascii="Arial" w:hAnsi="Arial" w:cs="Arial"/>
        </w:rPr>
        <w:t xml:space="preserve"> </w:t>
      </w:r>
      <w:r w:rsidR="00164668" w:rsidRPr="007325CE">
        <w:rPr>
          <w:rFonts w:ascii="Arial" w:hAnsi="Arial" w:cs="Arial"/>
        </w:rPr>
        <w:t xml:space="preserve">en </w:t>
      </w:r>
      <w:r w:rsidR="00B53953" w:rsidRPr="007325CE">
        <w:rPr>
          <w:rFonts w:ascii="Arial" w:hAnsi="Arial" w:cs="Arial"/>
        </w:rPr>
        <w:t>la</w:t>
      </w:r>
      <w:r w:rsidR="00B53953" w:rsidRPr="007325CE">
        <w:rPr>
          <w:rFonts w:ascii="Arial" w:hAnsi="Arial" w:cs="Arial"/>
          <w:b/>
        </w:rPr>
        <w:t xml:space="preserve"> actualización del </w:t>
      </w:r>
      <w:r w:rsidR="00CF362E" w:rsidRPr="007325CE">
        <w:rPr>
          <w:rFonts w:ascii="Arial" w:hAnsi="Arial" w:cs="Arial"/>
          <w:b/>
          <w:i/>
          <w:iCs/>
        </w:rPr>
        <w:t>Programa de Gobierno</w:t>
      </w:r>
      <w:r w:rsidRPr="007325CE">
        <w:rPr>
          <w:rFonts w:ascii="Arial" w:hAnsi="Arial" w:cs="Arial"/>
          <w:b/>
          <w:i/>
          <w:iCs/>
        </w:rPr>
        <w:t xml:space="preserve"> 2018-2024</w:t>
      </w:r>
      <w:r w:rsidR="00164668" w:rsidRPr="007325CE">
        <w:rPr>
          <w:rFonts w:ascii="Arial" w:hAnsi="Arial" w:cs="Arial"/>
          <w:b/>
          <w:i/>
          <w:iCs/>
        </w:rPr>
        <w:t>, APG 2018-2024</w:t>
      </w:r>
      <w:r w:rsidR="00BD1BE2" w:rsidRPr="007325CE">
        <w:rPr>
          <w:rFonts w:ascii="Arial" w:hAnsi="Arial" w:cs="Arial"/>
          <w:b/>
          <w:i/>
          <w:iCs/>
        </w:rPr>
        <w:t xml:space="preserve"> y en la actualización d</w:t>
      </w:r>
      <w:r w:rsidR="00BD1BE2">
        <w:rPr>
          <w:rFonts w:ascii="Arial" w:hAnsi="Arial" w:cs="Arial"/>
          <w:b/>
          <w:i/>
          <w:iCs/>
        </w:rPr>
        <w:t xml:space="preserve">el </w:t>
      </w:r>
      <w:r w:rsidR="00EC7EFD" w:rsidRPr="006723CD">
        <w:rPr>
          <w:rFonts w:ascii="Arial" w:hAnsi="Arial" w:cs="Arial"/>
          <w:b/>
          <w:i/>
          <w:iCs/>
        </w:rPr>
        <w:t>Programa Sectorial..</w:t>
      </w:r>
      <w:r w:rsidRPr="006723CD">
        <w:rPr>
          <w:rFonts w:ascii="Arial" w:hAnsi="Arial" w:cs="Arial"/>
          <w:b/>
        </w:rPr>
        <w:t>.</w:t>
      </w:r>
    </w:p>
    <w:p w14:paraId="3CD860F2" w14:textId="171004D2" w:rsidR="00783DF2" w:rsidRDefault="001C3812" w:rsidP="00570C04">
      <w:pPr>
        <w:spacing w:after="120" w:line="240" w:lineRule="auto"/>
        <w:jc w:val="both"/>
        <w:rPr>
          <w:rFonts w:ascii="Arial" w:hAnsi="Arial" w:cs="Arial"/>
        </w:rPr>
      </w:pPr>
      <w:r>
        <w:rPr>
          <w:rFonts w:ascii="Arial" w:hAnsi="Arial" w:cs="Arial"/>
        </w:rPr>
        <w:t xml:space="preserve">Como </w:t>
      </w:r>
      <w:r w:rsidR="00EE2A87">
        <w:rPr>
          <w:rFonts w:ascii="Arial" w:hAnsi="Arial" w:cs="Arial"/>
        </w:rPr>
        <w:t>primer apartado</w:t>
      </w:r>
      <w:r>
        <w:rPr>
          <w:rFonts w:ascii="Arial" w:hAnsi="Arial" w:cs="Arial"/>
        </w:rPr>
        <w:t xml:space="preserve"> </w:t>
      </w:r>
      <w:r w:rsidR="005D17AB">
        <w:rPr>
          <w:rFonts w:ascii="Arial" w:hAnsi="Arial" w:cs="Arial"/>
        </w:rPr>
        <w:t xml:space="preserve">del presente documento, </w:t>
      </w:r>
      <w:r>
        <w:rPr>
          <w:rFonts w:ascii="Arial" w:hAnsi="Arial" w:cs="Arial"/>
        </w:rPr>
        <w:t xml:space="preserve">se presenta el Marco </w:t>
      </w:r>
      <w:r w:rsidR="00783DF2">
        <w:rPr>
          <w:rFonts w:ascii="Arial" w:hAnsi="Arial" w:cs="Arial"/>
        </w:rPr>
        <w:t>de referencia. Esta sección</w:t>
      </w:r>
      <w:r w:rsidR="00176020">
        <w:rPr>
          <w:rFonts w:ascii="Arial" w:hAnsi="Arial" w:cs="Arial"/>
        </w:rPr>
        <w:t xml:space="preserve"> inicia con</w:t>
      </w:r>
      <w:r>
        <w:rPr>
          <w:rFonts w:ascii="Arial" w:hAnsi="Arial" w:cs="Arial"/>
        </w:rPr>
        <w:t xml:space="preserve"> </w:t>
      </w:r>
      <w:r w:rsidR="005D17AB">
        <w:rPr>
          <w:rFonts w:ascii="Arial" w:hAnsi="Arial" w:cs="Arial"/>
        </w:rPr>
        <w:t xml:space="preserve">el </w:t>
      </w:r>
      <w:r w:rsidR="005E258B">
        <w:rPr>
          <w:rFonts w:ascii="Arial" w:hAnsi="Arial" w:cs="Arial"/>
        </w:rPr>
        <w:t>proceso</w:t>
      </w:r>
      <w:r w:rsidR="005D17AB">
        <w:rPr>
          <w:rFonts w:ascii="Arial" w:hAnsi="Arial" w:cs="Arial"/>
        </w:rPr>
        <w:t xml:space="preserve"> metodológico </w:t>
      </w:r>
      <w:r w:rsidR="00176020">
        <w:rPr>
          <w:rFonts w:ascii="Arial" w:hAnsi="Arial" w:cs="Arial"/>
        </w:rPr>
        <w:t>utilizado en su elaboración</w:t>
      </w:r>
      <w:r w:rsidR="003F4164">
        <w:rPr>
          <w:rFonts w:ascii="Arial" w:hAnsi="Arial" w:cs="Arial"/>
        </w:rPr>
        <w:t>,</w:t>
      </w:r>
      <w:r w:rsidR="00176020">
        <w:rPr>
          <w:rFonts w:ascii="Arial" w:hAnsi="Arial" w:cs="Arial"/>
        </w:rPr>
        <w:t xml:space="preserve"> el cual comprende </w:t>
      </w:r>
      <w:r w:rsidR="005E258B">
        <w:rPr>
          <w:rFonts w:ascii="Arial" w:hAnsi="Arial" w:cs="Arial"/>
        </w:rPr>
        <w:t xml:space="preserve">la participación de las DyE así como </w:t>
      </w:r>
      <w:r w:rsidR="00176020">
        <w:rPr>
          <w:rFonts w:ascii="Arial" w:hAnsi="Arial" w:cs="Arial"/>
        </w:rPr>
        <w:t xml:space="preserve">el proceso de consulta social y participación ciudadana. Posteriormente se </w:t>
      </w:r>
      <w:r w:rsidR="00783DF2">
        <w:rPr>
          <w:rFonts w:ascii="Arial" w:hAnsi="Arial" w:cs="Arial"/>
        </w:rPr>
        <w:t xml:space="preserve">detalla </w:t>
      </w:r>
      <w:r w:rsidR="00176020">
        <w:rPr>
          <w:rFonts w:ascii="Arial" w:hAnsi="Arial" w:cs="Arial"/>
        </w:rPr>
        <w:t xml:space="preserve">la alineación </w:t>
      </w:r>
      <w:r w:rsidR="00783DF2">
        <w:rPr>
          <w:rFonts w:ascii="Arial" w:hAnsi="Arial" w:cs="Arial"/>
        </w:rPr>
        <w:t>con</w:t>
      </w:r>
      <w:r w:rsidR="00176020">
        <w:rPr>
          <w:rFonts w:ascii="Arial" w:hAnsi="Arial" w:cs="Arial"/>
        </w:rPr>
        <w:t xml:space="preserve"> los instrumentos de planeación</w:t>
      </w:r>
      <w:r w:rsidR="005E258B">
        <w:rPr>
          <w:rFonts w:ascii="Arial" w:hAnsi="Arial" w:cs="Arial"/>
        </w:rPr>
        <w:t xml:space="preserve"> y el marco jurídico que da sustento al Programa</w:t>
      </w:r>
      <w:r w:rsidR="00176020">
        <w:rPr>
          <w:rFonts w:ascii="Arial" w:hAnsi="Arial" w:cs="Arial"/>
        </w:rPr>
        <w:t>.</w:t>
      </w:r>
    </w:p>
    <w:p w14:paraId="14C7E765" w14:textId="4F788853" w:rsidR="00747F6D" w:rsidRDefault="00783DF2" w:rsidP="00570C04">
      <w:pPr>
        <w:spacing w:after="120" w:line="240" w:lineRule="auto"/>
        <w:jc w:val="both"/>
        <w:rPr>
          <w:rFonts w:ascii="Arial" w:hAnsi="Arial" w:cs="Arial"/>
        </w:rPr>
      </w:pPr>
      <w:r>
        <w:rPr>
          <w:rFonts w:ascii="Arial" w:hAnsi="Arial" w:cs="Arial"/>
        </w:rPr>
        <w:t>A</w:t>
      </w:r>
      <w:r w:rsidR="008911CF">
        <w:rPr>
          <w:rFonts w:ascii="Arial" w:hAnsi="Arial" w:cs="Arial"/>
        </w:rPr>
        <w:t xml:space="preserve"> través de los objetivos planteados en el Programa, se busca una contribución significativa a los Objetivos del Desarrollo Sostenible de la Agenda 2030</w:t>
      </w:r>
      <w:r w:rsidR="00EE2A87">
        <w:rPr>
          <w:rFonts w:ascii="Arial" w:hAnsi="Arial" w:cs="Arial"/>
        </w:rPr>
        <w:t>, ODS,</w:t>
      </w:r>
      <w:r w:rsidR="00F277BB">
        <w:rPr>
          <w:rFonts w:ascii="Arial" w:hAnsi="Arial" w:cs="Arial"/>
        </w:rPr>
        <w:t xml:space="preserve"> De igual forma, se busca </w:t>
      </w:r>
      <w:r>
        <w:rPr>
          <w:rFonts w:ascii="Arial" w:hAnsi="Arial" w:cs="Arial"/>
        </w:rPr>
        <w:t xml:space="preserve">contribuir a los objetivos del PED </w:t>
      </w:r>
      <w:r w:rsidR="000E13F1">
        <w:rPr>
          <w:rFonts w:ascii="Arial" w:hAnsi="Arial" w:cs="Arial"/>
        </w:rPr>
        <w:t>2050</w:t>
      </w:r>
      <w:r>
        <w:rPr>
          <w:rFonts w:ascii="Arial" w:hAnsi="Arial" w:cs="Arial"/>
        </w:rPr>
        <w:t xml:space="preserve"> y </w:t>
      </w:r>
      <w:r w:rsidR="00F277BB">
        <w:rPr>
          <w:rFonts w:ascii="Arial" w:hAnsi="Arial" w:cs="Arial"/>
        </w:rPr>
        <w:t xml:space="preserve">dar respuesta a </w:t>
      </w:r>
      <w:r>
        <w:rPr>
          <w:rFonts w:ascii="Arial" w:hAnsi="Arial" w:cs="Arial"/>
        </w:rPr>
        <w:t xml:space="preserve">los objetivos y los </w:t>
      </w:r>
      <w:r w:rsidR="00F277BB">
        <w:rPr>
          <w:rFonts w:ascii="Arial" w:hAnsi="Arial" w:cs="Arial"/>
        </w:rPr>
        <w:t>cuatro grandes temas establecidos en las Agendas Transversales de</w:t>
      </w:r>
      <w:r w:rsidR="00EE2A87">
        <w:rPr>
          <w:rFonts w:ascii="Arial" w:hAnsi="Arial" w:cs="Arial"/>
        </w:rPr>
        <w:t xml:space="preserve"> la APG</w:t>
      </w:r>
      <w:r w:rsidR="00EE2A87" w:rsidRPr="00B47D25">
        <w:rPr>
          <w:rFonts w:ascii="Arial" w:hAnsi="Arial" w:cs="Arial"/>
        </w:rPr>
        <w:t xml:space="preserve"> 2018-2024:</w:t>
      </w:r>
      <w:r w:rsidR="00F277BB">
        <w:rPr>
          <w:rFonts w:ascii="Arial" w:hAnsi="Arial" w:cs="Arial"/>
        </w:rPr>
        <w:t xml:space="preserve"> Igualdad entre mujeres y hombres, </w:t>
      </w:r>
      <w:r w:rsidR="0004218C">
        <w:rPr>
          <w:rFonts w:ascii="Arial" w:hAnsi="Arial" w:cs="Arial"/>
        </w:rPr>
        <w:t>D</w:t>
      </w:r>
      <w:r w:rsidR="00F277BB">
        <w:rPr>
          <w:rFonts w:ascii="Arial" w:hAnsi="Arial" w:cs="Arial"/>
        </w:rPr>
        <w:t xml:space="preserve">erechos </w:t>
      </w:r>
      <w:r w:rsidR="0004218C">
        <w:rPr>
          <w:rFonts w:ascii="Arial" w:hAnsi="Arial" w:cs="Arial"/>
        </w:rPr>
        <w:t>H</w:t>
      </w:r>
      <w:r w:rsidR="00F277BB">
        <w:rPr>
          <w:rFonts w:ascii="Arial" w:hAnsi="Arial" w:cs="Arial"/>
        </w:rPr>
        <w:t>umanos</w:t>
      </w:r>
      <w:r w:rsidR="00EE2A87">
        <w:rPr>
          <w:rFonts w:ascii="Arial" w:hAnsi="Arial" w:cs="Arial"/>
        </w:rPr>
        <w:t>;</w:t>
      </w:r>
      <w:r w:rsidR="00F277BB">
        <w:rPr>
          <w:rFonts w:ascii="Arial" w:hAnsi="Arial" w:cs="Arial"/>
        </w:rPr>
        <w:t xml:space="preserve"> </w:t>
      </w:r>
      <w:r w:rsidR="0004218C">
        <w:rPr>
          <w:rFonts w:ascii="Arial" w:hAnsi="Arial" w:cs="Arial"/>
        </w:rPr>
        <w:t>Mentefactura e</w:t>
      </w:r>
      <w:r w:rsidR="00F277BB">
        <w:rPr>
          <w:rFonts w:ascii="Arial" w:hAnsi="Arial" w:cs="Arial"/>
        </w:rPr>
        <w:t xml:space="preserve">, </w:t>
      </w:r>
      <w:r w:rsidR="0004218C">
        <w:rPr>
          <w:rFonts w:ascii="Arial" w:hAnsi="Arial" w:cs="Arial"/>
        </w:rPr>
        <w:t>Internacionalización.</w:t>
      </w:r>
    </w:p>
    <w:p w14:paraId="326FB0BD" w14:textId="15B55DC3" w:rsidR="00B47D25" w:rsidRDefault="001E3240" w:rsidP="00B47D25">
      <w:pPr>
        <w:spacing w:after="120" w:line="240" w:lineRule="auto"/>
        <w:jc w:val="both"/>
        <w:rPr>
          <w:rFonts w:ascii="Arial" w:hAnsi="Arial" w:cs="Arial"/>
        </w:rPr>
      </w:pPr>
      <w:r w:rsidRPr="00B47D25">
        <w:rPr>
          <w:rFonts w:ascii="Arial" w:hAnsi="Arial" w:cs="Arial"/>
        </w:rPr>
        <w:t>En la</w:t>
      </w:r>
      <w:r w:rsidR="00051366" w:rsidRPr="00B47D25">
        <w:rPr>
          <w:rFonts w:ascii="Arial" w:hAnsi="Arial" w:cs="Arial"/>
        </w:rPr>
        <w:t xml:space="preserve"> siguiente</w:t>
      </w:r>
      <w:r w:rsidRPr="00B47D25">
        <w:rPr>
          <w:rFonts w:ascii="Arial" w:hAnsi="Arial" w:cs="Arial"/>
        </w:rPr>
        <w:t xml:space="preserve"> sección se muestran la situación actual y la tendencia que presentan los principales temas y problemas que se han identificado</w:t>
      </w:r>
      <w:r w:rsidR="008006F6">
        <w:rPr>
          <w:rFonts w:ascii="Arial" w:hAnsi="Arial" w:cs="Arial"/>
        </w:rPr>
        <w:t xml:space="preserve"> en torno al Programa</w:t>
      </w:r>
      <w:r w:rsidRPr="00B47D25">
        <w:rPr>
          <w:rFonts w:ascii="Arial" w:hAnsi="Arial" w:cs="Arial"/>
        </w:rPr>
        <w:t>, así como las necesidades, oportunidades y/o amenazas más relevantes.</w:t>
      </w:r>
    </w:p>
    <w:p w14:paraId="4EBB2E1C" w14:textId="44C31B25" w:rsidR="00051366" w:rsidRPr="00B47D25" w:rsidRDefault="00051366" w:rsidP="00B47D25">
      <w:pPr>
        <w:spacing w:after="120" w:line="240" w:lineRule="auto"/>
        <w:jc w:val="both"/>
        <w:rPr>
          <w:rFonts w:ascii="Arial" w:hAnsi="Arial" w:cs="Arial"/>
        </w:rPr>
      </w:pPr>
      <w:r w:rsidRPr="00B47D25">
        <w:rPr>
          <w:rFonts w:ascii="Arial" w:hAnsi="Arial" w:cs="Arial"/>
        </w:rPr>
        <w:t>A continuación,</w:t>
      </w:r>
      <w:r w:rsidR="001E3240" w:rsidRPr="00B47D25">
        <w:rPr>
          <w:rFonts w:ascii="Arial" w:hAnsi="Arial" w:cs="Arial"/>
        </w:rPr>
        <w:t xml:space="preserve"> se describe la </w:t>
      </w:r>
      <w:r w:rsidR="00467489">
        <w:rPr>
          <w:rFonts w:ascii="Arial" w:hAnsi="Arial" w:cs="Arial"/>
        </w:rPr>
        <w:t>V</w:t>
      </w:r>
      <w:r w:rsidR="001E3240" w:rsidRPr="00B47D25">
        <w:rPr>
          <w:rFonts w:ascii="Arial" w:hAnsi="Arial" w:cs="Arial"/>
        </w:rPr>
        <w:t>isión; es decir, la expectativa que se aspira a alcanzar a</w:t>
      </w:r>
      <w:r w:rsidR="00467489">
        <w:rPr>
          <w:rFonts w:ascii="Arial" w:hAnsi="Arial" w:cs="Arial"/>
        </w:rPr>
        <w:t>l 2024</w:t>
      </w:r>
      <w:r w:rsidR="001E3240" w:rsidRPr="00B47D25">
        <w:rPr>
          <w:rFonts w:ascii="Arial" w:hAnsi="Arial" w:cs="Arial"/>
        </w:rPr>
        <w:t xml:space="preserve">. En la sección de planteamiento estratégico se presentan los objetivos, indicadores, metas y líneas de acción que marcan el rumbo a seguir para las dependencias y entidades </w:t>
      </w:r>
      <w:r w:rsidR="00467489">
        <w:rPr>
          <w:rFonts w:ascii="Arial" w:hAnsi="Arial" w:cs="Arial"/>
        </w:rPr>
        <w:t>involucradas en el Programa</w:t>
      </w:r>
      <w:r w:rsidR="001E3240" w:rsidRPr="00B47D25">
        <w:rPr>
          <w:rFonts w:ascii="Arial" w:hAnsi="Arial" w:cs="Arial"/>
        </w:rPr>
        <w:t>.</w:t>
      </w:r>
    </w:p>
    <w:p w14:paraId="27B85F90" w14:textId="729D5EEC" w:rsidR="001E3240" w:rsidRPr="00B47D25" w:rsidRDefault="001E3240" w:rsidP="00B47D25">
      <w:pPr>
        <w:spacing w:after="120" w:line="240" w:lineRule="auto"/>
        <w:jc w:val="both"/>
        <w:rPr>
          <w:rFonts w:ascii="Arial" w:hAnsi="Arial" w:cs="Arial"/>
        </w:rPr>
      </w:pPr>
      <w:r w:rsidRPr="00B47D25">
        <w:rPr>
          <w:rFonts w:ascii="Arial" w:hAnsi="Arial" w:cs="Arial"/>
        </w:rPr>
        <w:t>Por último, se establecen los lineamientos generales a través de los cuales se realizará la instrumentación, el seguimiento y la evaluación del Programa.</w:t>
      </w:r>
    </w:p>
    <w:p w14:paraId="40612744" w14:textId="2C8A55A1" w:rsidR="001E3240" w:rsidRPr="001E3240" w:rsidRDefault="001E3240" w:rsidP="001E3240">
      <w:pPr>
        <w:spacing w:after="0" w:line="240" w:lineRule="auto"/>
        <w:rPr>
          <w:rFonts w:ascii="Arial" w:eastAsia="Times New Roman" w:hAnsi="Arial" w:cs="Arial"/>
          <w:sz w:val="24"/>
          <w:szCs w:val="24"/>
          <w:lang w:eastAsia="es-MX"/>
        </w:rPr>
      </w:pPr>
    </w:p>
    <w:p w14:paraId="51C95C88" w14:textId="77777777" w:rsidR="004D7A8D" w:rsidRPr="00570C04" w:rsidRDefault="004D7A8D" w:rsidP="00570C04">
      <w:pPr>
        <w:spacing w:after="120" w:line="240" w:lineRule="auto"/>
        <w:jc w:val="both"/>
        <w:rPr>
          <w:rFonts w:ascii="Arial" w:hAnsi="Arial" w:cs="Arial"/>
        </w:rPr>
      </w:pPr>
    </w:p>
    <w:p w14:paraId="40C70D38" w14:textId="77777777" w:rsidR="00570C04" w:rsidRDefault="00570C04">
      <w:pPr>
        <w:rPr>
          <w:rFonts w:asciiTheme="majorHAnsi" w:eastAsiaTheme="majorEastAsia" w:hAnsiTheme="majorHAnsi" w:cstheme="majorBidi"/>
          <w:b/>
          <w:color w:val="2F5496" w:themeColor="accent1" w:themeShade="BF"/>
          <w:sz w:val="32"/>
          <w:szCs w:val="32"/>
          <w:lang w:eastAsia="es-MX"/>
        </w:rPr>
      </w:pPr>
      <w:r>
        <w:rPr>
          <w:b/>
        </w:rPr>
        <w:br w:type="page"/>
      </w:r>
    </w:p>
    <w:p w14:paraId="34EFBF60" w14:textId="2CC29B28" w:rsidR="004864C5" w:rsidRPr="00AB27FC" w:rsidRDefault="000C0BE8" w:rsidP="00D61863">
      <w:pPr>
        <w:pStyle w:val="TtuloTDC"/>
        <w:outlineLvl w:val="0"/>
        <w:rPr>
          <w:rFonts w:ascii="Arial" w:hAnsi="Arial" w:cs="Arial"/>
          <w:b/>
          <w:sz w:val="28"/>
          <w:szCs w:val="28"/>
        </w:rPr>
      </w:pPr>
      <w:bookmarkStart w:id="2" w:name="_Toc105508264"/>
      <w:r w:rsidRPr="00AB27FC">
        <w:rPr>
          <w:rFonts w:ascii="Arial" w:hAnsi="Arial" w:cs="Arial"/>
          <w:b/>
          <w:sz w:val="28"/>
          <w:szCs w:val="28"/>
        </w:rPr>
        <w:lastRenderedPageBreak/>
        <w:t xml:space="preserve">III. </w:t>
      </w:r>
      <w:r w:rsidR="00F77791" w:rsidRPr="00AB27FC">
        <w:rPr>
          <w:rFonts w:ascii="Arial" w:hAnsi="Arial" w:cs="Arial"/>
          <w:b/>
          <w:sz w:val="28"/>
          <w:szCs w:val="28"/>
        </w:rPr>
        <w:t xml:space="preserve">Marco </w:t>
      </w:r>
      <w:r w:rsidR="00DB5A6A" w:rsidRPr="00AB27FC">
        <w:rPr>
          <w:rFonts w:ascii="Arial" w:hAnsi="Arial" w:cs="Arial"/>
          <w:b/>
          <w:sz w:val="28"/>
          <w:szCs w:val="28"/>
        </w:rPr>
        <w:t>de referencia</w:t>
      </w:r>
      <w:bookmarkEnd w:id="2"/>
    </w:p>
    <w:p w14:paraId="6C8D83EA" w14:textId="66A2A04C" w:rsidR="005669D1" w:rsidRPr="00B27F81" w:rsidRDefault="00B27F81" w:rsidP="007A79F6">
      <w:pPr>
        <w:pStyle w:val="Prrafodelista"/>
        <w:spacing w:after="0"/>
        <w:ind w:left="0"/>
        <w:jc w:val="both"/>
        <w:rPr>
          <w:rFonts w:ascii="Arial" w:hAnsi="Arial" w:cs="Arial"/>
          <w:bCs/>
        </w:rPr>
      </w:pPr>
      <w:r w:rsidRPr="00B33E64">
        <w:rPr>
          <w:rFonts w:ascii="Arial" w:hAnsi="Arial" w:cs="Arial"/>
          <w:bCs/>
          <w:highlight w:val="yellow"/>
        </w:rPr>
        <w:t xml:space="preserve">En este apartado se presenta el proceso mediante el cual se llevó a cabo la integración del </w:t>
      </w:r>
      <w:r w:rsidR="00EC7EFD" w:rsidRPr="00B33E64">
        <w:rPr>
          <w:rFonts w:ascii="Arial" w:hAnsi="Arial" w:cs="Arial"/>
          <w:bCs/>
          <w:highlight w:val="yellow"/>
        </w:rPr>
        <w:t>Programa…</w:t>
      </w:r>
      <w:r w:rsidRPr="00B33E64">
        <w:rPr>
          <w:rFonts w:ascii="Arial" w:hAnsi="Arial" w:cs="Arial"/>
          <w:bCs/>
          <w:highlight w:val="yellow"/>
        </w:rPr>
        <w:t xml:space="preserve">, asegurando la participación corresponsable de las dependencias y entidades </w:t>
      </w:r>
      <w:r w:rsidR="00822ADA" w:rsidRPr="00B33E64">
        <w:rPr>
          <w:rFonts w:ascii="Arial" w:hAnsi="Arial" w:cs="Arial"/>
          <w:bCs/>
          <w:highlight w:val="yellow"/>
        </w:rPr>
        <w:t xml:space="preserve">municipales </w:t>
      </w:r>
      <w:r w:rsidRPr="00B33E64">
        <w:rPr>
          <w:rFonts w:ascii="Arial" w:hAnsi="Arial" w:cs="Arial"/>
          <w:bCs/>
          <w:highlight w:val="yellow"/>
        </w:rPr>
        <w:t>involucradas e incorporando las prioridades ciudadanas identificadas durante la consulta social. Adicionalmente se presenta</w:t>
      </w:r>
      <w:r w:rsidR="003F349D" w:rsidRPr="00B33E64">
        <w:rPr>
          <w:rFonts w:ascii="Arial" w:hAnsi="Arial" w:cs="Arial"/>
          <w:bCs/>
          <w:highlight w:val="yellow"/>
        </w:rPr>
        <w:t>n</w:t>
      </w:r>
      <w:r w:rsidRPr="00B33E64">
        <w:rPr>
          <w:rFonts w:ascii="Arial" w:hAnsi="Arial" w:cs="Arial"/>
          <w:bCs/>
          <w:highlight w:val="yellow"/>
        </w:rPr>
        <w:t xml:space="preserve"> las disposiciones jurídicas que dan soporte al Programa y </w:t>
      </w:r>
      <w:r w:rsidR="003F349D" w:rsidRPr="00B33E64">
        <w:rPr>
          <w:rFonts w:ascii="Arial" w:hAnsi="Arial" w:cs="Arial"/>
          <w:bCs/>
          <w:highlight w:val="yellow"/>
        </w:rPr>
        <w:t xml:space="preserve">la alineación </w:t>
      </w:r>
      <w:r w:rsidRPr="00B33E64">
        <w:rPr>
          <w:rFonts w:ascii="Arial" w:hAnsi="Arial" w:cs="Arial"/>
          <w:bCs/>
          <w:highlight w:val="yellow"/>
        </w:rPr>
        <w:t xml:space="preserve">a los instrumentos de planeación </w:t>
      </w:r>
      <w:r w:rsidR="000970AB" w:rsidRPr="00B33E64">
        <w:rPr>
          <w:rFonts w:ascii="Arial" w:hAnsi="Arial" w:cs="Arial"/>
          <w:bCs/>
          <w:highlight w:val="yellow"/>
        </w:rPr>
        <w:t xml:space="preserve">municipal, </w:t>
      </w:r>
      <w:r w:rsidRPr="00B33E64">
        <w:rPr>
          <w:rFonts w:ascii="Arial" w:hAnsi="Arial" w:cs="Arial"/>
          <w:bCs/>
          <w:highlight w:val="yellow"/>
        </w:rPr>
        <w:t>estatal y a la Agenda 2030 para el desarrollo sostenible.</w:t>
      </w:r>
    </w:p>
    <w:p w14:paraId="5B3C81B0" w14:textId="77777777" w:rsidR="0050320C" w:rsidRPr="00B6367E" w:rsidRDefault="0050320C" w:rsidP="00BF4467">
      <w:pPr>
        <w:spacing w:after="120" w:line="240" w:lineRule="auto"/>
        <w:jc w:val="both"/>
        <w:rPr>
          <w:rFonts w:ascii="Arial" w:hAnsi="Arial" w:cs="Arial"/>
          <w:iCs/>
        </w:rPr>
      </w:pPr>
    </w:p>
    <w:p w14:paraId="5D107A24" w14:textId="57061E1F" w:rsidR="00632329" w:rsidRPr="00AB27FC" w:rsidRDefault="00632329" w:rsidP="00632329">
      <w:pPr>
        <w:pStyle w:val="Ttulo2"/>
        <w:rPr>
          <w:rFonts w:ascii="Arial" w:hAnsi="Arial" w:cs="Arial"/>
        </w:rPr>
      </w:pPr>
      <w:bookmarkStart w:id="3" w:name="_Toc105508265"/>
      <w:r w:rsidRPr="00AB27FC">
        <w:rPr>
          <w:rFonts w:ascii="Arial" w:hAnsi="Arial" w:cs="Arial"/>
        </w:rPr>
        <w:t xml:space="preserve">3.1 </w:t>
      </w:r>
      <w:r>
        <w:rPr>
          <w:rFonts w:ascii="Arial" w:hAnsi="Arial" w:cs="Arial"/>
        </w:rPr>
        <w:t>Marco jurídico</w:t>
      </w:r>
      <w:bookmarkEnd w:id="3"/>
    </w:p>
    <w:p w14:paraId="02560940" w14:textId="418C1FFB" w:rsidR="00822ADA" w:rsidRPr="00822ADA" w:rsidRDefault="00822ADA" w:rsidP="00822ADA">
      <w:pPr>
        <w:jc w:val="both"/>
        <w:rPr>
          <w:rFonts w:ascii="Arial" w:hAnsi="Arial" w:cs="Arial"/>
          <w:bCs/>
        </w:rPr>
      </w:pPr>
      <w:r w:rsidRPr="00822ADA">
        <w:rPr>
          <w:rFonts w:ascii="Arial" w:hAnsi="Arial" w:cs="Arial"/>
          <w:bCs/>
        </w:rPr>
        <w:t xml:space="preserve">El presente </w:t>
      </w:r>
      <w:r w:rsidR="00EC7EFD">
        <w:rPr>
          <w:rFonts w:ascii="Arial" w:hAnsi="Arial" w:cs="Arial"/>
          <w:bCs/>
          <w:highlight w:val="green"/>
        </w:rPr>
        <w:t>Programa…</w:t>
      </w:r>
      <w:r w:rsidRPr="00114F08">
        <w:rPr>
          <w:rFonts w:ascii="Arial" w:hAnsi="Arial" w:cs="Arial"/>
          <w:bCs/>
          <w:highlight w:val="green"/>
        </w:rPr>
        <w:t>,</w:t>
      </w:r>
      <w:r w:rsidRPr="00822ADA">
        <w:rPr>
          <w:rFonts w:ascii="Arial" w:hAnsi="Arial" w:cs="Arial"/>
          <w:bCs/>
        </w:rPr>
        <w:t xml:space="preserve"> tiene su fundamento legal en los siguientes</w:t>
      </w:r>
      <w:r>
        <w:rPr>
          <w:rFonts w:ascii="Arial" w:hAnsi="Arial" w:cs="Arial"/>
          <w:bCs/>
        </w:rPr>
        <w:t xml:space="preserve"> </w:t>
      </w:r>
      <w:r w:rsidR="000F674D">
        <w:rPr>
          <w:rFonts w:ascii="Arial" w:hAnsi="Arial" w:cs="Arial"/>
          <w:bCs/>
        </w:rPr>
        <w:t>ordenamientos jurídicos (actualizar con base en la normativa aplicable en la materia).</w:t>
      </w:r>
    </w:p>
    <w:p w14:paraId="2F09BA8B" w14:textId="77777777" w:rsidR="00822ADA" w:rsidRDefault="00822ADA" w:rsidP="00822ADA">
      <w:pPr>
        <w:rPr>
          <w:rFonts w:ascii="Arial" w:hAnsi="Arial" w:cs="Arial"/>
          <w:b/>
          <w:bCs/>
        </w:rPr>
      </w:pPr>
    </w:p>
    <w:p w14:paraId="4C0BA62B" w14:textId="3244C0CD" w:rsidR="00B33E64" w:rsidRPr="00822ADA" w:rsidRDefault="00B33E64" w:rsidP="00B33E64">
      <w:pPr>
        <w:rPr>
          <w:b/>
        </w:rPr>
      </w:pPr>
      <w:r w:rsidRPr="00822ADA">
        <w:rPr>
          <w:rFonts w:ascii="Arial" w:hAnsi="Arial" w:cs="Arial"/>
          <w:b/>
          <w:bCs/>
        </w:rPr>
        <w:t xml:space="preserve">Marco jurídico </w:t>
      </w:r>
      <w:r>
        <w:rPr>
          <w:rFonts w:ascii="Arial" w:hAnsi="Arial" w:cs="Arial"/>
          <w:b/>
          <w:bCs/>
        </w:rPr>
        <w:t>Nacional</w:t>
      </w:r>
    </w:p>
    <w:p w14:paraId="75F29A35" w14:textId="31611B5C" w:rsidR="00B33E64" w:rsidRPr="00BB613E" w:rsidRDefault="00B33E64" w:rsidP="00B33E64">
      <w:pPr>
        <w:spacing w:after="0" w:line="240" w:lineRule="auto"/>
        <w:rPr>
          <w:rFonts w:ascii="Times New Roman" w:eastAsia="Times New Roman" w:hAnsi="Times New Roman" w:cs="Times New Roman"/>
          <w:sz w:val="24"/>
          <w:szCs w:val="24"/>
          <w:lang w:eastAsia="es-MX"/>
        </w:rPr>
      </w:pPr>
      <w:r>
        <w:rPr>
          <w:rFonts w:ascii="Arial" w:eastAsia="Times New Roman" w:hAnsi="Arial" w:cs="Arial"/>
          <w:b/>
          <w:bCs/>
          <w:i/>
          <w:iCs/>
          <w:color w:val="000000"/>
          <w:lang w:eastAsia="es-MX"/>
        </w:rPr>
        <w:t>Nombre del ordenamiento jurídico</w:t>
      </w:r>
    </w:p>
    <w:p w14:paraId="7712D43E" w14:textId="172945CB" w:rsidR="00B33E64" w:rsidRDefault="00B33E64" w:rsidP="00B33E64">
      <w:pPr>
        <w:pStyle w:val="Prrafodelista"/>
        <w:spacing w:after="0" w:line="240" w:lineRule="auto"/>
        <w:ind w:left="540"/>
        <w:jc w:val="both"/>
        <w:textAlignment w:val="baseline"/>
        <w:rPr>
          <w:rFonts w:ascii="Arial" w:eastAsia="Times New Roman" w:hAnsi="Arial" w:cs="Arial"/>
          <w:color w:val="000000"/>
          <w:lang w:eastAsia="es-MX"/>
        </w:rPr>
      </w:pPr>
      <w:r>
        <w:rPr>
          <w:rFonts w:ascii="Arial" w:eastAsia="Times New Roman" w:hAnsi="Arial" w:cs="Arial"/>
          <w:color w:val="000000"/>
          <w:lang w:eastAsia="es-MX"/>
        </w:rPr>
        <w:t>Descripción…</w:t>
      </w:r>
    </w:p>
    <w:p w14:paraId="25674CB2" w14:textId="77777777" w:rsidR="00B33E64" w:rsidRDefault="00B33E64" w:rsidP="00B33E64">
      <w:pPr>
        <w:pStyle w:val="Prrafodelista"/>
        <w:spacing w:after="0" w:line="240" w:lineRule="auto"/>
        <w:ind w:left="540"/>
        <w:jc w:val="both"/>
        <w:textAlignment w:val="baseline"/>
        <w:rPr>
          <w:rFonts w:ascii="Arial" w:eastAsia="Times New Roman" w:hAnsi="Arial" w:cs="Arial"/>
          <w:color w:val="000000"/>
          <w:lang w:eastAsia="es-MX"/>
        </w:rPr>
      </w:pPr>
    </w:p>
    <w:p w14:paraId="2153C0B3" w14:textId="77777777" w:rsidR="00B33E64" w:rsidRPr="00BB613E" w:rsidRDefault="00B33E64" w:rsidP="00B33E64">
      <w:pPr>
        <w:spacing w:after="0" w:line="240" w:lineRule="auto"/>
        <w:rPr>
          <w:rFonts w:ascii="Times New Roman" w:eastAsia="Times New Roman" w:hAnsi="Times New Roman" w:cs="Times New Roman"/>
          <w:sz w:val="24"/>
          <w:szCs w:val="24"/>
          <w:lang w:eastAsia="es-MX"/>
        </w:rPr>
      </w:pPr>
      <w:r>
        <w:rPr>
          <w:rFonts w:ascii="Arial" w:eastAsia="Times New Roman" w:hAnsi="Arial" w:cs="Arial"/>
          <w:b/>
          <w:bCs/>
          <w:i/>
          <w:iCs/>
          <w:color w:val="000000"/>
          <w:lang w:eastAsia="es-MX"/>
        </w:rPr>
        <w:t>Nombre del ordenamiento jurídico</w:t>
      </w:r>
    </w:p>
    <w:p w14:paraId="25144F0C" w14:textId="77777777" w:rsidR="00B33E64" w:rsidRDefault="00B33E64" w:rsidP="00B33E64">
      <w:pPr>
        <w:pStyle w:val="Prrafodelista"/>
        <w:spacing w:after="0" w:line="240" w:lineRule="auto"/>
        <w:ind w:left="540"/>
        <w:jc w:val="both"/>
        <w:textAlignment w:val="baseline"/>
        <w:rPr>
          <w:rFonts w:ascii="Arial" w:eastAsia="Times New Roman" w:hAnsi="Arial" w:cs="Arial"/>
          <w:color w:val="000000"/>
          <w:lang w:eastAsia="es-MX"/>
        </w:rPr>
      </w:pPr>
      <w:r>
        <w:rPr>
          <w:rFonts w:ascii="Arial" w:eastAsia="Times New Roman" w:hAnsi="Arial" w:cs="Arial"/>
          <w:color w:val="000000"/>
          <w:lang w:eastAsia="es-MX"/>
        </w:rPr>
        <w:t>Descripción…</w:t>
      </w:r>
    </w:p>
    <w:p w14:paraId="432D5B98" w14:textId="3E1FB634" w:rsidR="00B33E64" w:rsidRDefault="00B33E64" w:rsidP="00B33E64">
      <w:pPr>
        <w:pStyle w:val="Prrafodelista"/>
        <w:spacing w:after="0" w:line="240" w:lineRule="auto"/>
        <w:ind w:left="540"/>
        <w:jc w:val="both"/>
        <w:textAlignment w:val="baseline"/>
        <w:rPr>
          <w:rFonts w:ascii="Arial" w:eastAsia="Times New Roman" w:hAnsi="Arial" w:cs="Arial"/>
          <w:color w:val="000000"/>
          <w:lang w:eastAsia="es-MX"/>
        </w:rPr>
      </w:pPr>
    </w:p>
    <w:p w14:paraId="619DB684" w14:textId="77777777" w:rsidR="00B33E64" w:rsidRDefault="00B33E64" w:rsidP="00B33E64">
      <w:pPr>
        <w:pStyle w:val="Prrafodelista"/>
        <w:spacing w:after="0" w:line="240" w:lineRule="auto"/>
        <w:ind w:left="540"/>
        <w:jc w:val="both"/>
        <w:textAlignment w:val="baseline"/>
        <w:rPr>
          <w:rFonts w:ascii="Arial" w:eastAsia="Times New Roman" w:hAnsi="Arial" w:cs="Arial"/>
          <w:color w:val="000000"/>
          <w:lang w:eastAsia="es-MX"/>
        </w:rPr>
      </w:pPr>
    </w:p>
    <w:p w14:paraId="5D8EA7BD" w14:textId="750A8127" w:rsidR="000D336D" w:rsidRPr="00822ADA" w:rsidRDefault="00822ADA" w:rsidP="00822ADA">
      <w:pPr>
        <w:rPr>
          <w:b/>
        </w:rPr>
      </w:pPr>
      <w:r w:rsidRPr="00822ADA">
        <w:rPr>
          <w:rFonts w:ascii="Arial" w:hAnsi="Arial" w:cs="Arial"/>
          <w:b/>
          <w:bCs/>
        </w:rPr>
        <w:t>Marco jurídico Estatal</w:t>
      </w:r>
    </w:p>
    <w:p w14:paraId="51827427" w14:textId="77777777" w:rsidR="000D336D" w:rsidRPr="00BB613E" w:rsidRDefault="000D336D" w:rsidP="00BB613E">
      <w:pPr>
        <w:spacing w:after="0" w:line="240" w:lineRule="auto"/>
        <w:rPr>
          <w:rFonts w:ascii="Times New Roman" w:eastAsia="Times New Roman" w:hAnsi="Times New Roman" w:cs="Times New Roman"/>
          <w:sz w:val="24"/>
          <w:szCs w:val="24"/>
          <w:lang w:eastAsia="es-MX"/>
        </w:rPr>
      </w:pPr>
      <w:r w:rsidRPr="00BB613E">
        <w:rPr>
          <w:rFonts w:ascii="Arial" w:eastAsia="Times New Roman" w:hAnsi="Arial" w:cs="Arial"/>
          <w:b/>
          <w:bCs/>
          <w:i/>
          <w:iCs/>
          <w:color w:val="000000"/>
          <w:lang w:eastAsia="es-MX"/>
        </w:rPr>
        <w:t>Constitución Política de Guanajuato</w:t>
      </w:r>
      <w:r>
        <w:rPr>
          <w:rStyle w:val="Refdenotaalpie"/>
          <w:rFonts w:ascii="Arial" w:eastAsia="Times New Roman" w:hAnsi="Arial" w:cs="Arial"/>
          <w:b/>
          <w:bCs/>
          <w:i/>
          <w:iCs/>
          <w:color w:val="000000"/>
          <w:lang w:eastAsia="es-MX"/>
        </w:rPr>
        <w:footnoteReference w:id="1"/>
      </w:r>
    </w:p>
    <w:p w14:paraId="14AED23F" w14:textId="148BF4E5" w:rsidR="000D336D" w:rsidRDefault="000D336D" w:rsidP="000D336D">
      <w:pPr>
        <w:pStyle w:val="Prrafodelista"/>
        <w:spacing w:after="0" w:line="240" w:lineRule="auto"/>
        <w:ind w:left="540"/>
        <w:jc w:val="both"/>
        <w:textAlignment w:val="baseline"/>
        <w:rPr>
          <w:rFonts w:ascii="Arial" w:eastAsia="Times New Roman" w:hAnsi="Arial" w:cs="Arial"/>
          <w:color w:val="000000"/>
          <w:lang w:eastAsia="es-MX"/>
        </w:rPr>
      </w:pPr>
      <w:r w:rsidRPr="000D336D">
        <w:rPr>
          <w:rFonts w:ascii="Arial" w:eastAsia="Times New Roman" w:hAnsi="Arial" w:cs="Arial"/>
          <w:color w:val="000000"/>
          <w:lang w:eastAsia="es-MX"/>
        </w:rPr>
        <w:t>En su artículo 14 inciso A, establece que el estado organizará un Sistema de Planeación Democrática del Desarrollo de la Entidad, mediante la participación de los Sectores Público, Privado y Social, y que la Ley establecerá los procedimientos de participación y consulta popular para la planeación.</w:t>
      </w:r>
    </w:p>
    <w:p w14:paraId="583EB5B4" w14:textId="77777777" w:rsidR="000D336D" w:rsidRDefault="000D336D" w:rsidP="000D336D">
      <w:pPr>
        <w:pStyle w:val="Prrafodelista"/>
        <w:spacing w:after="0" w:line="240" w:lineRule="auto"/>
        <w:ind w:left="540"/>
        <w:jc w:val="both"/>
        <w:textAlignment w:val="baseline"/>
        <w:rPr>
          <w:rFonts w:ascii="Arial" w:eastAsia="Times New Roman" w:hAnsi="Arial" w:cs="Arial"/>
          <w:color w:val="000000"/>
          <w:lang w:eastAsia="es-MX"/>
        </w:rPr>
      </w:pPr>
    </w:p>
    <w:p w14:paraId="47D56A9D" w14:textId="77777777" w:rsidR="000D336D" w:rsidRDefault="000D336D" w:rsidP="000D336D">
      <w:pPr>
        <w:spacing w:after="0" w:line="240" w:lineRule="auto"/>
        <w:rPr>
          <w:rFonts w:ascii="Times New Roman" w:eastAsia="Times New Roman" w:hAnsi="Times New Roman" w:cs="Times New Roman"/>
          <w:sz w:val="24"/>
          <w:szCs w:val="24"/>
          <w:lang w:eastAsia="es-MX"/>
        </w:rPr>
      </w:pPr>
      <w:r>
        <w:rPr>
          <w:rFonts w:ascii="Arial" w:eastAsia="Times New Roman" w:hAnsi="Arial" w:cs="Arial"/>
          <w:b/>
          <w:bCs/>
          <w:i/>
          <w:iCs/>
          <w:color w:val="000000"/>
          <w:lang w:eastAsia="es-MX"/>
        </w:rPr>
        <w:t>Ley de Planeación para el Estado de Guanajuato</w:t>
      </w:r>
      <w:r>
        <w:rPr>
          <w:rStyle w:val="Refdenotaalpie"/>
          <w:rFonts w:ascii="Arial" w:eastAsia="Times New Roman" w:hAnsi="Arial" w:cs="Arial"/>
          <w:b/>
          <w:bCs/>
          <w:i/>
          <w:iCs/>
          <w:color w:val="000000"/>
          <w:lang w:eastAsia="es-MX"/>
        </w:rPr>
        <w:footnoteReference w:id="2"/>
      </w:r>
    </w:p>
    <w:p w14:paraId="6167E904" w14:textId="77777777" w:rsidR="000D336D" w:rsidRDefault="000D336D" w:rsidP="002C2B63">
      <w:pPr>
        <w:spacing w:after="0" w:line="240" w:lineRule="auto"/>
        <w:ind w:left="567"/>
        <w:jc w:val="both"/>
        <w:textAlignment w:val="baseline"/>
        <w:rPr>
          <w:rFonts w:ascii="Arial" w:eastAsia="Times New Roman" w:hAnsi="Arial" w:cs="Arial"/>
          <w:color w:val="000000"/>
          <w:lang w:eastAsia="es-MX"/>
        </w:rPr>
      </w:pPr>
      <w:r>
        <w:rPr>
          <w:rFonts w:ascii="Arial" w:eastAsia="Times New Roman" w:hAnsi="Arial" w:cs="Arial"/>
          <w:color w:val="000000"/>
          <w:lang w:eastAsia="es-MX"/>
        </w:rPr>
        <w:t xml:space="preserve">La Ley de Planeación para el Estado de Guanajuato, en su artículo 1°, establece Ias normas y principios para llevar a cabo la planeación del desarrollo de la entidad, a fin de encauzar las actividades del Poder Ejecutivo del Estado y de los ayuntamientos, los fundamentos para hacer congruentes las actividades de la planeación de los diferentes niveles, así como las bases para promover y garantizar la participación social durante las diferentes etapas del proceso de planeación. En el artículo 4 se establece que los planes y programas establecidos en la ley fijarán los objetivos, estrategias, metas, acciones e indicadores para el desarrollo y el artículo 9 que el sistema de planeación es un mecanismo permanente de planeación integral, estratégica y participativa, el cual funciona en coordinación entre el Poder Ejecutivo del estado, los ayuntamientos y la sociedad organizada. El artículo 24 por su parte establece los instrumentos que conforman el sistema de planeación identificando entre los instrumentos de planeación municipales a los Programas Derivados del </w:t>
      </w:r>
      <w:r>
        <w:rPr>
          <w:rFonts w:ascii="Arial" w:eastAsia="Times New Roman" w:hAnsi="Arial" w:cs="Arial"/>
          <w:color w:val="000000"/>
          <w:lang w:eastAsia="es-MX"/>
        </w:rPr>
        <w:lastRenderedPageBreak/>
        <w:t>Programa de Gobierno Municipal, el Artículo 24 bis indica el contenido mínimo que deberán contener dichos instrumentos, mientras que en el 44 se establece el procedimiento para la participación social en la elaboración y actualización de los planes y programas sujetos de esta Ley, los cuales deberán ser publicados en el Periódico Oficial del Gobierno del Estado.</w:t>
      </w:r>
    </w:p>
    <w:p w14:paraId="7CC895CB" w14:textId="77777777" w:rsidR="000D336D" w:rsidRPr="000D336D" w:rsidRDefault="000D336D" w:rsidP="000D336D">
      <w:pPr>
        <w:pStyle w:val="Prrafodelista"/>
        <w:spacing w:after="0" w:line="240" w:lineRule="auto"/>
        <w:ind w:left="540"/>
        <w:jc w:val="both"/>
        <w:textAlignment w:val="baseline"/>
        <w:rPr>
          <w:rFonts w:ascii="Arial" w:eastAsia="Times New Roman" w:hAnsi="Arial" w:cs="Arial"/>
          <w:color w:val="000000"/>
          <w:lang w:eastAsia="es-MX"/>
        </w:rPr>
      </w:pPr>
    </w:p>
    <w:p w14:paraId="21398037" w14:textId="77777777" w:rsidR="000D336D" w:rsidRDefault="000D336D" w:rsidP="000D336D">
      <w:pPr>
        <w:spacing w:after="0" w:line="240" w:lineRule="auto"/>
        <w:rPr>
          <w:rFonts w:ascii="Times New Roman" w:eastAsia="Times New Roman" w:hAnsi="Times New Roman" w:cs="Times New Roman"/>
          <w:sz w:val="24"/>
          <w:szCs w:val="24"/>
          <w:lang w:eastAsia="es-MX"/>
        </w:rPr>
      </w:pPr>
      <w:r>
        <w:rPr>
          <w:rFonts w:ascii="Arial" w:eastAsia="Times New Roman" w:hAnsi="Arial" w:cs="Arial"/>
          <w:b/>
          <w:bCs/>
          <w:i/>
          <w:iCs/>
          <w:color w:val="000000"/>
          <w:lang w:eastAsia="es-MX"/>
        </w:rPr>
        <w:t>Reglamento de la Ley de Planeación para el Estado de Guanajuato</w:t>
      </w:r>
      <w:r>
        <w:rPr>
          <w:rStyle w:val="Refdenotaalpie"/>
          <w:rFonts w:ascii="Arial" w:eastAsia="Times New Roman" w:hAnsi="Arial" w:cs="Arial"/>
          <w:b/>
          <w:bCs/>
          <w:i/>
          <w:iCs/>
          <w:color w:val="000000"/>
          <w:lang w:eastAsia="es-MX"/>
        </w:rPr>
        <w:footnoteReference w:id="3"/>
      </w:r>
    </w:p>
    <w:p w14:paraId="35F8798D" w14:textId="77777777" w:rsidR="000D336D" w:rsidRDefault="000D336D" w:rsidP="002C2B63">
      <w:pPr>
        <w:spacing w:after="0" w:line="240" w:lineRule="auto"/>
        <w:ind w:left="567"/>
        <w:jc w:val="both"/>
        <w:textAlignment w:val="baseline"/>
        <w:rPr>
          <w:rFonts w:ascii="Arial" w:eastAsia="Times New Roman" w:hAnsi="Arial" w:cs="Arial"/>
          <w:color w:val="000000"/>
          <w:lang w:eastAsia="es-MX"/>
        </w:rPr>
      </w:pPr>
      <w:r>
        <w:rPr>
          <w:rFonts w:ascii="Arial" w:eastAsia="Times New Roman" w:hAnsi="Arial" w:cs="Arial"/>
          <w:color w:val="000000"/>
          <w:lang w:eastAsia="es-MX"/>
        </w:rPr>
        <w:t>El artículo 3 define a las autoridades en materia de planeación, que en el ámbito municipal son los ayuntamientos y los organismos municipales de planeación; el artículo 41 determina la integración, organización y funcionamiento de los organismos municipales de planeación.</w:t>
      </w:r>
    </w:p>
    <w:p w14:paraId="185BD936" w14:textId="77777777" w:rsidR="000D336D" w:rsidRDefault="000D336D" w:rsidP="000D336D">
      <w:pPr>
        <w:spacing w:after="0" w:line="240" w:lineRule="auto"/>
        <w:rPr>
          <w:rFonts w:ascii="Times New Roman" w:eastAsia="Times New Roman" w:hAnsi="Times New Roman" w:cs="Times New Roman"/>
          <w:sz w:val="24"/>
          <w:szCs w:val="24"/>
          <w:lang w:eastAsia="es-MX"/>
        </w:rPr>
      </w:pPr>
    </w:p>
    <w:p w14:paraId="022D22CF" w14:textId="7FEEA435" w:rsidR="00BB613E" w:rsidRDefault="00BB613E" w:rsidP="00BB613E">
      <w:pPr>
        <w:spacing w:after="0" w:line="240" w:lineRule="auto"/>
        <w:rPr>
          <w:rFonts w:ascii="Arial" w:hAnsi="Arial" w:cs="Arial"/>
          <w:b/>
          <w:color w:val="000000"/>
          <w:sz w:val="24"/>
          <w:szCs w:val="24"/>
        </w:rPr>
      </w:pPr>
      <w:r w:rsidRPr="002C2B63">
        <w:rPr>
          <w:rFonts w:ascii="Arial" w:eastAsia="Times New Roman" w:hAnsi="Arial" w:cs="Arial"/>
          <w:b/>
          <w:bCs/>
          <w:i/>
          <w:iCs/>
          <w:color w:val="000000"/>
          <w:lang w:eastAsia="es-MX"/>
        </w:rPr>
        <w:t xml:space="preserve">Ley Estatal </w:t>
      </w:r>
      <w:r w:rsidR="006723CD" w:rsidRPr="002C2B63">
        <w:rPr>
          <w:rFonts w:ascii="Arial" w:eastAsia="Times New Roman" w:hAnsi="Arial" w:cs="Arial"/>
          <w:b/>
          <w:bCs/>
          <w:i/>
          <w:iCs/>
          <w:color w:val="000000"/>
          <w:lang w:eastAsia="es-MX"/>
        </w:rPr>
        <w:t>en la materia</w:t>
      </w:r>
      <w:r w:rsidR="00EC7EFD" w:rsidRPr="002C2B63">
        <w:rPr>
          <w:rFonts w:ascii="Arial" w:eastAsia="Times New Roman" w:hAnsi="Arial" w:cs="Arial"/>
          <w:b/>
          <w:bCs/>
          <w:i/>
          <w:iCs/>
          <w:color w:val="000000"/>
          <w:lang w:eastAsia="es-MX"/>
        </w:rPr>
        <w:t>…</w:t>
      </w:r>
    </w:p>
    <w:p w14:paraId="189D032B" w14:textId="14E58A86" w:rsidR="00BB613E" w:rsidRDefault="002C2B63" w:rsidP="00BB613E">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t>Descripción…</w:t>
      </w:r>
    </w:p>
    <w:p w14:paraId="5A8F434A" w14:textId="77777777" w:rsidR="00BB613E" w:rsidRDefault="00BB613E" w:rsidP="00BB613E">
      <w:pPr>
        <w:autoSpaceDE w:val="0"/>
        <w:autoSpaceDN w:val="0"/>
        <w:adjustRightInd w:val="0"/>
        <w:spacing w:after="0" w:line="240" w:lineRule="auto"/>
        <w:jc w:val="both"/>
        <w:rPr>
          <w:rFonts w:ascii="Arial" w:hAnsi="Arial" w:cs="Arial"/>
          <w:color w:val="000000"/>
          <w:sz w:val="24"/>
          <w:szCs w:val="24"/>
        </w:rPr>
      </w:pPr>
    </w:p>
    <w:p w14:paraId="6BFB1583" w14:textId="18251256" w:rsidR="00632329" w:rsidRDefault="00632329" w:rsidP="00B10923">
      <w:pPr>
        <w:spacing w:after="200" w:line="276" w:lineRule="auto"/>
        <w:ind w:firstLine="708"/>
        <w:jc w:val="both"/>
        <w:rPr>
          <w:rFonts w:ascii="Arial" w:hAnsi="Arial" w:cs="Arial"/>
          <w:bCs/>
        </w:rPr>
      </w:pPr>
    </w:p>
    <w:p w14:paraId="2063D23E" w14:textId="3D24354C" w:rsidR="00AA4A32" w:rsidRPr="00AB27FC" w:rsidRDefault="00AA4A32" w:rsidP="00735A78">
      <w:pPr>
        <w:pStyle w:val="Ttulo2"/>
        <w:rPr>
          <w:rFonts w:ascii="Arial" w:hAnsi="Arial" w:cs="Arial"/>
        </w:rPr>
      </w:pPr>
      <w:bookmarkStart w:id="4" w:name="_Toc105508266"/>
      <w:r w:rsidRPr="00AB27FC">
        <w:rPr>
          <w:rFonts w:ascii="Arial" w:hAnsi="Arial" w:cs="Arial"/>
        </w:rPr>
        <w:t>3.</w:t>
      </w:r>
      <w:r w:rsidR="00632329">
        <w:rPr>
          <w:rFonts w:ascii="Arial" w:hAnsi="Arial" w:cs="Arial"/>
        </w:rPr>
        <w:t>2</w:t>
      </w:r>
      <w:r w:rsidRPr="00AB27FC">
        <w:rPr>
          <w:rFonts w:ascii="Arial" w:hAnsi="Arial" w:cs="Arial"/>
        </w:rPr>
        <w:t xml:space="preserve"> </w:t>
      </w:r>
      <w:r w:rsidR="00B47D25">
        <w:rPr>
          <w:rFonts w:ascii="Arial" w:hAnsi="Arial" w:cs="Arial"/>
        </w:rPr>
        <w:t xml:space="preserve">Proceso de </w:t>
      </w:r>
      <w:r w:rsidR="00632329">
        <w:rPr>
          <w:rFonts w:ascii="Arial" w:hAnsi="Arial" w:cs="Arial"/>
        </w:rPr>
        <w:t>elaboración</w:t>
      </w:r>
      <w:bookmarkEnd w:id="4"/>
    </w:p>
    <w:p w14:paraId="3198244F" w14:textId="5DF30764" w:rsidR="0050320C" w:rsidRDefault="0050320C" w:rsidP="00380EAD">
      <w:pPr>
        <w:spacing w:after="200" w:line="276" w:lineRule="auto"/>
        <w:jc w:val="both"/>
        <w:rPr>
          <w:rFonts w:ascii="Arial" w:hAnsi="Arial" w:cs="Arial"/>
          <w:bCs/>
        </w:rPr>
      </w:pPr>
      <w:r w:rsidRPr="00B15CB6">
        <w:rPr>
          <w:rFonts w:ascii="Arial" w:hAnsi="Arial" w:cs="Arial"/>
          <w:bCs/>
        </w:rPr>
        <w:t xml:space="preserve">La </w:t>
      </w:r>
      <w:r w:rsidR="002D24C9">
        <w:rPr>
          <w:rFonts w:ascii="Arial" w:hAnsi="Arial" w:cs="Arial"/>
          <w:bCs/>
        </w:rPr>
        <w:t xml:space="preserve">elaboración del </w:t>
      </w:r>
      <w:r w:rsidR="00EC7EFD">
        <w:rPr>
          <w:rFonts w:ascii="Arial" w:hAnsi="Arial" w:cs="Arial"/>
          <w:bCs/>
          <w:highlight w:val="green"/>
        </w:rPr>
        <w:t>Programa…</w:t>
      </w:r>
      <w:r w:rsidR="00EC7EFD">
        <w:rPr>
          <w:rFonts w:ascii="Arial" w:hAnsi="Arial" w:cs="Arial"/>
          <w:bCs/>
        </w:rPr>
        <w:t xml:space="preserve"> </w:t>
      </w:r>
      <w:r w:rsidRPr="00B15CB6">
        <w:rPr>
          <w:rFonts w:ascii="Arial" w:hAnsi="Arial" w:cs="Arial"/>
          <w:bCs/>
        </w:rPr>
        <w:t>representa una suma de esfuerzos entre sociedad y gobierno. El proceso se desarrolló a partir de las siguientes etapas:</w:t>
      </w:r>
    </w:p>
    <w:p w14:paraId="60E7F82A" w14:textId="01AD269E" w:rsidR="00655595" w:rsidRDefault="00655595" w:rsidP="00655595">
      <w:pPr>
        <w:spacing w:after="200" w:line="276" w:lineRule="auto"/>
        <w:jc w:val="both"/>
        <w:rPr>
          <w:rFonts w:ascii="Arial" w:hAnsi="Arial" w:cs="Arial"/>
        </w:rPr>
      </w:pPr>
      <w:r w:rsidRPr="007B70DA">
        <w:rPr>
          <w:rFonts w:ascii="Arial" w:hAnsi="Arial" w:cs="Arial"/>
          <w:b/>
          <w:highlight w:val="yellow"/>
        </w:rPr>
        <w:t xml:space="preserve">Nota: </w:t>
      </w:r>
      <w:r>
        <w:rPr>
          <w:rFonts w:ascii="Arial" w:hAnsi="Arial" w:cs="Arial"/>
          <w:bCs/>
          <w:highlight w:val="yellow"/>
        </w:rPr>
        <w:t xml:space="preserve">Plantear una síntesis del proceso y resultados de la consulta social y participación ciudadana, haciendo énfasis en los temas prioritarios de la ciudadanía. </w:t>
      </w:r>
      <w:r w:rsidRPr="009633A4">
        <w:rPr>
          <w:rFonts w:ascii="Arial" w:hAnsi="Arial" w:cs="Arial"/>
          <w:highlight w:val="yellow"/>
        </w:rPr>
        <w:t xml:space="preserve">Extensión máxima: </w:t>
      </w:r>
      <w:r>
        <w:rPr>
          <w:rFonts w:ascii="Arial" w:hAnsi="Arial" w:cs="Arial"/>
          <w:highlight w:val="yellow"/>
        </w:rPr>
        <w:t>2</w:t>
      </w:r>
      <w:r w:rsidRPr="009633A4">
        <w:rPr>
          <w:rFonts w:ascii="Arial" w:hAnsi="Arial" w:cs="Arial"/>
          <w:highlight w:val="yellow"/>
        </w:rPr>
        <w:t xml:space="preserve"> página</w:t>
      </w:r>
      <w:r>
        <w:rPr>
          <w:rFonts w:ascii="Arial" w:hAnsi="Arial" w:cs="Arial"/>
          <w:highlight w:val="yellow"/>
        </w:rPr>
        <w:t>s</w:t>
      </w:r>
      <w:r w:rsidRPr="007B70DA">
        <w:rPr>
          <w:rFonts w:ascii="Arial" w:hAnsi="Arial" w:cs="Arial"/>
          <w:highlight w:val="yellow"/>
        </w:rPr>
        <w:t xml:space="preserve">. </w:t>
      </w:r>
      <w:r w:rsidRPr="009633A4">
        <w:rPr>
          <w:rFonts w:ascii="Arial" w:hAnsi="Arial" w:cs="Arial"/>
          <w:highlight w:val="yellow"/>
        </w:rPr>
        <w:t>Fuente: Arial 11 normal</w:t>
      </w:r>
      <w:r w:rsidRPr="007B70DA">
        <w:rPr>
          <w:rFonts w:ascii="Arial" w:hAnsi="Arial" w:cs="Arial"/>
          <w:highlight w:val="yellow"/>
        </w:rPr>
        <w:t>.</w:t>
      </w:r>
    </w:p>
    <w:p w14:paraId="6AAF3E9B" w14:textId="43375348" w:rsidR="00930101" w:rsidRDefault="00930101" w:rsidP="00655595">
      <w:pPr>
        <w:spacing w:after="200" w:line="276" w:lineRule="auto"/>
        <w:jc w:val="both"/>
        <w:rPr>
          <w:rFonts w:ascii="Arial" w:hAnsi="Arial" w:cs="Arial"/>
        </w:rPr>
      </w:pPr>
    </w:p>
    <w:p w14:paraId="6277F967" w14:textId="77777777" w:rsidR="00A31547" w:rsidRPr="00A31547" w:rsidRDefault="00A31547" w:rsidP="00A31547">
      <w:pPr>
        <w:spacing w:after="120" w:line="240" w:lineRule="auto"/>
        <w:jc w:val="both"/>
        <w:rPr>
          <w:rFonts w:ascii="Arial" w:hAnsi="Arial" w:cs="Arial"/>
          <w:i/>
          <w:color w:val="000000" w:themeColor="text1"/>
        </w:rPr>
      </w:pPr>
      <w:r w:rsidRPr="00A31547">
        <w:rPr>
          <w:rFonts w:ascii="Arial" w:hAnsi="Arial" w:cs="Arial"/>
          <w:i/>
          <w:color w:val="000000" w:themeColor="text1"/>
          <w:highlight w:val="yellow"/>
        </w:rPr>
        <w:t>Ejemplo:</w:t>
      </w:r>
    </w:p>
    <w:p w14:paraId="34B5BF5F" w14:textId="77777777" w:rsidR="0050320C" w:rsidRPr="00B15CB6" w:rsidRDefault="0050320C" w:rsidP="0050320C">
      <w:pPr>
        <w:spacing w:after="200" w:line="276" w:lineRule="auto"/>
        <w:ind w:firstLine="708"/>
        <w:jc w:val="center"/>
        <w:rPr>
          <w:rFonts w:ascii="Arial" w:hAnsi="Arial" w:cs="Arial"/>
          <w:bCs/>
        </w:rPr>
      </w:pPr>
      <w:r w:rsidRPr="00B15CB6">
        <w:rPr>
          <w:rFonts w:ascii="Arial" w:hAnsi="Arial" w:cs="Arial"/>
          <w:noProof/>
          <w:lang w:eastAsia="es-MX"/>
        </w:rPr>
        <w:drawing>
          <wp:inline distT="0" distB="0" distL="0" distR="0" wp14:anchorId="42AAF05D" wp14:editId="334D8D05">
            <wp:extent cx="3080951" cy="1186248"/>
            <wp:effectExtent l="0" t="0" r="0" b="0"/>
            <wp:docPr id="10"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B7B5CBB" w14:textId="3E368A85" w:rsidR="0050320C" w:rsidRPr="00B53953" w:rsidRDefault="0050320C" w:rsidP="0050320C">
      <w:pPr>
        <w:numPr>
          <w:ilvl w:val="0"/>
          <w:numId w:val="37"/>
        </w:numPr>
        <w:spacing w:after="200" w:line="276" w:lineRule="auto"/>
        <w:contextualSpacing/>
        <w:jc w:val="both"/>
        <w:rPr>
          <w:rFonts w:ascii="Arial" w:hAnsi="Arial" w:cs="Arial"/>
          <w:bCs/>
        </w:rPr>
      </w:pPr>
      <w:r w:rsidRPr="00B53953">
        <w:rPr>
          <w:rFonts w:ascii="Arial" w:hAnsi="Arial" w:cs="Arial"/>
          <w:b/>
        </w:rPr>
        <w:t>Análisis del entorno:</w:t>
      </w:r>
      <w:r w:rsidRPr="00B53953">
        <w:rPr>
          <w:rFonts w:ascii="Arial" w:hAnsi="Arial" w:cs="Arial"/>
          <w:bCs/>
        </w:rPr>
        <w:t xml:space="preserve"> En esta etapa se analizó el entorno a partir de las principales variables </w:t>
      </w:r>
      <w:r w:rsidR="009377C8">
        <w:rPr>
          <w:rFonts w:ascii="Arial" w:hAnsi="Arial" w:cs="Arial"/>
          <w:bCs/>
        </w:rPr>
        <w:t>que conforman el Programa</w:t>
      </w:r>
      <w:r w:rsidRPr="00B53953">
        <w:rPr>
          <w:rFonts w:ascii="Arial" w:hAnsi="Arial" w:cs="Arial"/>
          <w:bCs/>
        </w:rPr>
        <w:t>.</w:t>
      </w:r>
    </w:p>
    <w:p w14:paraId="06A134C6" w14:textId="77777777" w:rsidR="0050320C" w:rsidRPr="00B15CB6" w:rsidRDefault="0050320C" w:rsidP="00B53953">
      <w:pPr>
        <w:spacing w:after="200" w:line="276" w:lineRule="auto"/>
        <w:ind w:left="360"/>
        <w:contextualSpacing/>
        <w:jc w:val="both"/>
        <w:rPr>
          <w:rFonts w:ascii="Arial" w:hAnsi="Arial" w:cs="Arial"/>
          <w:bCs/>
        </w:rPr>
      </w:pPr>
    </w:p>
    <w:p w14:paraId="7172444D" w14:textId="0297CC93" w:rsidR="0050320C" w:rsidRPr="00B15CB6" w:rsidRDefault="00B27F81" w:rsidP="0050320C">
      <w:pPr>
        <w:numPr>
          <w:ilvl w:val="0"/>
          <w:numId w:val="37"/>
        </w:numPr>
        <w:spacing w:after="200" w:line="276" w:lineRule="auto"/>
        <w:contextualSpacing/>
        <w:jc w:val="both"/>
        <w:rPr>
          <w:rFonts w:ascii="Arial" w:hAnsi="Arial" w:cs="Arial"/>
          <w:bCs/>
        </w:rPr>
      </w:pPr>
      <w:r>
        <w:rPr>
          <w:rFonts w:ascii="Arial" w:hAnsi="Arial" w:cs="Arial"/>
          <w:b/>
        </w:rPr>
        <w:t xml:space="preserve">Reuniones de coordinación </w:t>
      </w:r>
      <w:r w:rsidR="0050320C" w:rsidRPr="00B15CB6">
        <w:rPr>
          <w:rFonts w:ascii="Arial" w:hAnsi="Arial" w:cs="Arial"/>
          <w:b/>
        </w:rPr>
        <w:t>gubernamental:</w:t>
      </w:r>
      <w:r w:rsidR="0050320C" w:rsidRPr="00B15CB6">
        <w:rPr>
          <w:rFonts w:ascii="Arial" w:hAnsi="Arial" w:cs="Arial"/>
          <w:bCs/>
        </w:rPr>
        <w:t xml:space="preserve"> Est</w:t>
      </w:r>
      <w:r w:rsidR="009377C8">
        <w:rPr>
          <w:rFonts w:ascii="Arial" w:hAnsi="Arial" w:cs="Arial"/>
          <w:bCs/>
        </w:rPr>
        <w:t xml:space="preserve">as reuniones </w:t>
      </w:r>
      <w:r w:rsidR="0050320C" w:rsidRPr="00B15CB6">
        <w:rPr>
          <w:rFonts w:ascii="Arial" w:hAnsi="Arial" w:cs="Arial"/>
          <w:bCs/>
        </w:rPr>
        <w:t xml:space="preserve">se realizaron con los principales actores de cada una de las dependencias y entidades </w:t>
      </w:r>
      <w:r w:rsidR="009377C8">
        <w:rPr>
          <w:rFonts w:ascii="Arial" w:hAnsi="Arial" w:cs="Arial"/>
          <w:bCs/>
        </w:rPr>
        <w:t>relacionadas con el Programa</w:t>
      </w:r>
      <w:r w:rsidR="0050320C" w:rsidRPr="00B15CB6">
        <w:rPr>
          <w:rFonts w:ascii="Arial" w:hAnsi="Arial" w:cs="Arial"/>
          <w:bCs/>
        </w:rPr>
        <w:t>. En estos espacios se plantearon las acciones de gobierno para atender de manera más eficaz y efectiva los retos identificados en el análisis del entorno.</w:t>
      </w:r>
    </w:p>
    <w:p w14:paraId="47B33CE7" w14:textId="77777777" w:rsidR="0050320C" w:rsidRPr="00B15CB6" w:rsidRDefault="0050320C" w:rsidP="0050320C">
      <w:pPr>
        <w:spacing w:after="200" w:line="276" w:lineRule="auto"/>
        <w:ind w:left="720"/>
        <w:contextualSpacing/>
        <w:rPr>
          <w:rFonts w:ascii="Arial" w:hAnsi="Arial" w:cs="Arial"/>
          <w:bCs/>
        </w:rPr>
      </w:pPr>
    </w:p>
    <w:p w14:paraId="4234385E" w14:textId="31CB449C" w:rsidR="0050320C" w:rsidRPr="00B15CB6" w:rsidRDefault="0050320C" w:rsidP="0050320C">
      <w:pPr>
        <w:numPr>
          <w:ilvl w:val="0"/>
          <w:numId w:val="37"/>
        </w:numPr>
        <w:spacing w:after="200" w:line="276" w:lineRule="auto"/>
        <w:contextualSpacing/>
        <w:jc w:val="both"/>
        <w:rPr>
          <w:rFonts w:ascii="Arial" w:hAnsi="Arial" w:cs="Arial"/>
          <w:bCs/>
        </w:rPr>
      </w:pPr>
      <w:r w:rsidRPr="00B15CB6">
        <w:rPr>
          <w:rFonts w:ascii="Arial" w:hAnsi="Arial" w:cs="Arial"/>
          <w:b/>
        </w:rPr>
        <w:lastRenderedPageBreak/>
        <w:t>Consulta social y participación ciudadana:</w:t>
      </w:r>
      <w:r w:rsidRPr="00B15CB6">
        <w:rPr>
          <w:rFonts w:ascii="Arial" w:hAnsi="Arial" w:cs="Arial"/>
          <w:bCs/>
        </w:rPr>
        <w:t xml:space="preserve"> En esta etapa del proceso se llevó a cabo </w:t>
      </w:r>
      <w:r w:rsidRPr="006723CD">
        <w:rPr>
          <w:rFonts w:ascii="Arial" w:hAnsi="Arial" w:cs="Arial"/>
          <w:bCs/>
        </w:rPr>
        <w:t xml:space="preserve">una consulta en línea en la que la ciudadanía opinó sobre los temas que consideran de mayor relevancia para atender por parte de la actual Administración. Los resultados de la consulta se dieron a conocer a los integrantes del </w:t>
      </w:r>
      <w:r w:rsidR="00051366" w:rsidRPr="006723CD">
        <w:rPr>
          <w:rFonts w:ascii="Arial" w:hAnsi="Arial" w:cs="Arial"/>
          <w:bCs/>
        </w:rPr>
        <w:t>Consejo Sectorial</w:t>
      </w:r>
      <w:r w:rsidR="00B22377" w:rsidRPr="006723CD">
        <w:rPr>
          <w:rFonts w:ascii="Arial" w:hAnsi="Arial" w:cs="Arial"/>
          <w:bCs/>
        </w:rPr>
        <w:t xml:space="preserve"> de Desarrollo Humano y Social</w:t>
      </w:r>
      <w:r w:rsidRPr="006723CD">
        <w:rPr>
          <w:rFonts w:ascii="Arial" w:hAnsi="Arial" w:cs="Arial"/>
          <w:bCs/>
        </w:rPr>
        <w:t>, quienes</w:t>
      </w:r>
      <w:r w:rsidRPr="00B15CB6">
        <w:rPr>
          <w:rFonts w:ascii="Arial" w:hAnsi="Arial" w:cs="Arial"/>
          <w:bCs/>
        </w:rPr>
        <w:t xml:space="preserve"> enriquecieron el proyecto del </w:t>
      </w:r>
      <w:r w:rsidRPr="00B22377">
        <w:rPr>
          <w:rFonts w:ascii="Arial" w:hAnsi="Arial" w:cs="Arial"/>
          <w:bCs/>
        </w:rPr>
        <w:t>Programa</w:t>
      </w:r>
      <w:r w:rsidR="00380EAD">
        <w:rPr>
          <w:rFonts w:ascii="Arial" w:hAnsi="Arial" w:cs="Arial"/>
          <w:bCs/>
        </w:rPr>
        <w:t>.</w:t>
      </w:r>
    </w:p>
    <w:p w14:paraId="68634ECE" w14:textId="77777777" w:rsidR="0050320C" w:rsidRPr="00AE1FDC" w:rsidRDefault="0050320C" w:rsidP="0050320C">
      <w:pPr>
        <w:spacing w:before="240"/>
        <w:rPr>
          <w:rFonts w:ascii="Arial" w:hAnsi="Arial"/>
        </w:rPr>
      </w:pPr>
    </w:p>
    <w:p w14:paraId="44D31AD0" w14:textId="39CE60DA" w:rsidR="0050320C" w:rsidRPr="00AE1FDC" w:rsidRDefault="0050320C" w:rsidP="002C2B63">
      <w:pPr>
        <w:spacing w:before="240"/>
        <w:jc w:val="both"/>
        <w:rPr>
          <w:rFonts w:ascii="Arial" w:hAnsi="Arial"/>
          <w:b/>
          <w:i/>
        </w:rPr>
      </w:pPr>
      <w:r w:rsidRPr="006D124A">
        <w:rPr>
          <w:rFonts w:ascii="Arial" w:hAnsi="Arial"/>
          <w:b/>
          <w:i/>
        </w:rPr>
        <w:t>Principales resultados de la consulta social</w:t>
      </w:r>
      <w:r w:rsidR="00755931">
        <w:rPr>
          <w:rFonts w:ascii="Arial" w:hAnsi="Arial"/>
          <w:b/>
          <w:i/>
        </w:rPr>
        <w:t xml:space="preserve"> </w:t>
      </w:r>
      <w:r w:rsidR="009713AC" w:rsidRPr="009713AC">
        <w:rPr>
          <w:rFonts w:ascii="Arial" w:hAnsi="Arial"/>
          <w:b/>
          <w:i/>
          <w:highlight w:val="yellow"/>
        </w:rPr>
        <w:t xml:space="preserve">Nota: </w:t>
      </w:r>
      <w:r w:rsidR="00755931" w:rsidRPr="009713AC">
        <w:rPr>
          <w:rFonts w:ascii="Arial" w:hAnsi="Arial"/>
          <w:b/>
          <w:i/>
          <w:highlight w:val="yellow"/>
        </w:rPr>
        <w:t xml:space="preserve">Esta sección </w:t>
      </w:r>
      <w:r w:rsidR="001D0668" w:rsidRPr="009713AC">
        <w:rPr>
          <w:rFonts w:ascii="Arial" w:hAnsi="Arial"/>
          <w:b/>
          <w:i/>
          <w:highlight w:val="yellow"/>
        </w:rPr>
        <w:t>deberá ser actualizada con base al mecanismo de participación que se haya establecido</w:t>
      </w:r>
      <w:r w:rsidR="009713AC" w:rsidRPr="009713AC">
        <w:rPr>
          <w:rFonts w:ascii="Arial" w:hAnsi="Arial"/>
          <w:b/>
          <w:i/>
          <w:highlight w:val="yellow"/>
        </w:rPr>
        <w:t>.</w:t>
      </w:r>
    </w:p>
    <w:p w14:paraId="1D2EB2CE" w14:textId="77777777" w:rsidR="00114F08" w:rsidRPr="00A31547" w:rsidRDefault="00114F08" w:rsidP="00114F08">
      <w:pPr>
        <w:spacing w:after="120" w:line="240" w:lineRule="auto"/>
        <w:jc w:val="both"/>
        <w:rPr>
          <w:rFonts w:ascii="Arial" w:hAnsi="Arial" w:cs="Arial"/>
          <w:i/>
          <w:color w:val="000000" w:themeColor="text1"/>
        </w:rPr>
      </w:pPr>
      <w:r w:rsidRPr="00A31547">
        <w:rPr>
          <w:rFonts w:ascii="Arial" w:hAnsi="Arial" w:cs="Arial"/>
          <w:i/>
          <w:color w:val="000000" w:themeColor="text1"/>
          <w:highlight w:val="yellow"/>
        </w:rPr>
        <w:t>Ejemplo:</w:t>
      </w:r>
    </w:p>
    <w:p w14:paraId="71B87F91" w14:textId="69A91243" w:rsidR="0050320C" w:rsidRPr="00AE1FDC" w:rsidRDefault="0050320C" w:rsidP="00194493">
      <w:pPr>
        <w:spacing w:before="240"/>
        <w:jc w:val="both"/>
        <w:rPr>
          <w:rFonts w:ascii="Arial" w:hAnsi="Arial"/>
        </w:rPr>
      </w:pPr>
      <w:r w:rsidRPr="00B47D25">
        <w:rPr>
          <w:rFonts w:ascii="Arial" w:hAnsi="Arial"/>
        </w:rPr>
        <w:t xml:space="preserve">La consulta pública en línea se realizó del </w:t>
      </w:r>
      <w:r w:rsidR="00B47D25" w:rsidRPr="00B47D25">
        <w:rPr>
          <w:rFonts w:ascii="Arial" w:hAnsi="Arial"/>
        </w:rPr>
        <w:t>9</w:t>
      </w:r>
      <w:r w:rsidRPr="00B47D25">
        <w:rPr>
          <w:rFonts w:ascii="Arial" w:hAnsi="Arial"/>
        </w:rPr>
        <w:t xml:space="preserve"> al </w:t>
      </w:r>
      <w:r w:rsidR="00B47D25" w:rsidRPr="00B47D25">
        <w:rPr>
          <w:rFonts w:ascii="Arial" w:hAnsi="Arial"/>
        </w:rPr>
        <w:t xml:space="preserve">20 </w:t>
      </w:r>
      <w:r w:rsidRPr="00B47D25">
        <w:rPr>
          <w:rFonts w:ascii="Arial" w:hAnsi="Arial"/>
        </w:rPr>
        <w:t xml:space="preserve">de </w:t>
      </w:r>
      <w:r w:rsidR="00B47D25" w:rsidRPr="00B47D25">
        <w:rPr>
          <w:rFonts w:ascii="Arial" w:hAnsi="Arial"/>
        </w:rPr>
        <w:t xml:space="preserve">agosto </w:t>
      </w:r>
      <w:r w:rsidR="00EC7EFD">
        <w:rPr>
          <w:rFonts w:ascii="Arial" w:hAnsi="Arial"/>
        </w:rPr>
        <w:t>de 2021, superó las X</w:t>
      </w:r>
      <w:r w:rsidR="00B47D25">
        <w:rPr>
          <w:rFonts w:ascii="Arial" w:hAnsi="Arial"/>
        </w:rPr>
        <w:t xml:space="preserve"> </w:t>
      </w:r>
      <w:r w:rsidRPr="00B47D25">
        <w:rPr>
          <w:rFonts w:ascii="Arial" w:hAnsi="Arial"/>
        </w:rPr>
        <w:t>participaciones provenientes de los 46 municipios donde las mujeres representaron el</w:t>
      </w:r>
      <w:r w:rsidR="00EC7EFD">
        <w:rPr>
          <w:rFonts w:ascii="Arial" w:hAnsi="Arial"/>
        </w:rPr>
        <w:t xml:space="preserve"> X</w:t>
      </w:r>
      <w:r w:rsidRPr="00B47D25">
        <w:rPr>
          <w:rFonts w:ascii="Arial" w:hAnsi="Arial"/>
        </w:rPr>
        <w:t xml:space="preserve"> por ciento del total y la edad promedio fue de </w:t>
      </w:r>
      <w:r w:rsidR="00EC7EFD">
        <w:rPr>
          <w:rFonts w:ascii="Arial" w:hAnsi="Arial"/>
        </w:rPr>
        <w:t>X</w:t>
      </w:r>
      <w:r w:rsidRPr="00B47D25">
        <w:rPr>
          <w:rFonts w:ascii="Arial" w:hAnsi="Arial"/>
        </w:rPr>
        <w:t xml:space="preserve"> años.</w:t>
      </w:r>
      <w:r w:rsidRPr="00AE1FDC">
        <w:rPr>
          <w:rFonts w:ascii="Arial" w:hAnsi="Arial"/>
        </w:rPr>
        <w:t xml:space="preserve"> </w:t>
      </w:r>
    </w:p>
    <w:p w14:paraId="4E02CDFE" w14:textId="517453CC" w:rsidR="0050320C" w:rsidRPr="00194493" w:rsidRDefault="0050320C" w:rsidP="00194493">
      <w:pPr>
        <w:spacing w:before="240"/>
        <w:jc w:val="both"/>
        <w:rPr>
          <w:rFonts w:ascii="Arial" w:hAnsi="Arial"/>
        </w:rPr>
      </w:pPr>
      <w:r w:rsidRPr="00194493">
        <w:rPr>
          <w:rFonts w:ascii="Arial" w:hAnsi="Arial"/>
        </w:rPr>
        <w:t xml:space="preserve">En cuanto a la escolaridad, se observó que el </w:t>
      </w:r>
      <w:r w:rsidR="00EC7EFD">
        <w:rPr>
          <w:rFonts w:ascii="Arial" w:hAnsi="Arial"/>
        </w:rPr>
        <w:t>X</w:t>
      </w:r>
      <w:r w:rsidRPr="00194493">
        <w:rPr>
          <w:rFonts w:ascii="Arial" w:hAnsi="Arial"/>
        </w:rPr>
        <w:t xml:space="preserve"> por ciento cuenta con estudios superiores o de posgrado, el </w:t>
      </w:r>
      <w:r w:rsidR="00EC7EFD">
        <w:rPr>
          <w:rFonts w:ascii="Arial" w:hAnsi="Arial"/>
        </w:rPr>
        <w:t>X</w:t>
      </w:r>
      <w:r w:rsidRPr="00194493">
        <w:rPr>
          <w:rFonts w:ascii="Arial" w:hAnsi="Arial"/>
        </w:rPr>
        <w:t xml:space="preserve"> por ciento tiene estudios de preparatoria o carrera técnica, mientras que el </w:t>
      </w:r>
      <w:r w:rsidR="00EC7EFD">
        <w:rPr>
          <w:rFonts w:ascii="Arial" w:hAnsi="Arial"/>
        </w:rPr>
        <w:t>X</w:t>
      </w:r>
      <w:r w:rsidRPr="00194493">
        <w:rPr>
          <w:rFonts w:ascii="Arial" w:hAnsi="Arial"/>
        </w:rPr>
        <w:t xml:space="preserve"> por ciento restante presenta un nivel académico de secundaria o menos.</w:t>
      </w:r>
    </w:p>
    <w:p w14:paraId="5CA56DE7" w14:textId="6E059E7A" w:rsidR="0050320C" w:rsidRPr="00194493" w:rsidRDefault="0050320C" w:rsidP="00194493">
      <w:pPr>
        <w:spacing w:before="240"/>
        <w:jc w:val="both"/>
        <w:rPr>
          <w:rFonts w:ascii="Arial" w:hAnsi="Arial"/>
        </w:rPr>
      </w:pPr>
      <w:r w:rsidRPr="00194493">
        <w:rPr>
          <w:rFonts w:ascii="Arial" w:hAnsi="Arial"/>
        </w:rPr>
        <w:t xml:space="preserve">Tratándose de la ocupación de la población que participó, el </w:t>
      </w:r>
      <w:r w:rsidR="00EC7EFD">
        <w:rPr>
          <w:rFonts w:ascii="Arial" w:hAnsi="Arial"/>
        </w:rPr>
        <w:t>X</w:t>
      </w:r>
      <w:r w:rsidRPr="00194493">
        <w:rPr>
          <w:rFonts w:ascii="Arial" w:hAnsi="Arial"/>
        </w:rPr>
        <w:t xml:space="preserve"> por ciento son empleados, los trabajadores independientes y los estudiantes representaron el </w:t>
      </w:r>
      <w:r w:rsidR="00EC7EFD">
        <w:rPr>
          <w:rFonts w:ascii="Arial" w:hAnsi="Arial"/>
        </w:rPr>
        <w:t>X</w:t>
      </w:r>
      <w:r w:rsidRPr="00194493">
        <w:rPr>
          <w:rFonts w:ascii="Arial" w:hAnsi="Arial"/>
        </w:rPr>
        <w:t xml:space="preserve"> y </w:t>
      </w:r>
      <w:r w:rsidR="00EC7EFD">
        <w:rPr>
          <w:rFonts w:ascii="Arial" w:hAnsi="Arial"/>
        </w:rPr>
        <w:t>X</w:t>
      </w:r>
      <w:r w:rsidRPr="00194493">
        <w:rPr>
          <w:rFonts w:ascii="Arial" w:hAnsi="Arial"/>
        </w:rPr>
        <w:t xml:space="preserve"> por ciento, respectivamente, en tanto que el restante corresponde a personas que realizan trabajo no remunerado, jubiladas y desempleadas. </w:t>
      </w:r>
    </w:p>
    <w:p w14:paraId="51760E95" w14:textId="39C296C8" w:rsidR="0050320C" w:rsidRPr="00194493" w:rsidRDefault="0050320C" w:rsidP="00194493">
      <w:pPr>
        <w:spacing w:before="240"/>
        <w:jc w:val="both"/>
        <w:rPr>
          <w:rFonts w:ascii="Arial" w:hAnsi="Arial"/>
        </w:rPr>
      </w:pPr>
      <w:r w:rsidRPr="00194493">
        <w:rPr>
          <w:rFonts w:ascii="Arial" w:hAnsi="Arial"/>
        </w:rPr>
        <w:t xml:space="preserve">La encuesta se estructuró en una serie de temáticas </w:t>
      </w:r>
      <w:r w:rsidR="006C04F0">
        <w:rPr>
          <w:rFonts w:ascii="Arial" w:hAnsi="Arial"/>
        </w:rPr>
        <w:t>correspondientes al sector en la que los</w:t>
      </w:r>
      <w:r w:rsidRPr="00194493">
        <w:rPr>
          <w:rFonts w:ascii="Arial" w:hAnsi="Arial"/>
        </w:rPr>
        <w:t xml:space="preserve"> participantes tuvieron la oportunidad de señalar, las </w:t>
      </w:r>
      <w:r w:rsidR="006C04F0">
        <w:rPr>
          <w:rFonts w:ascii="Arial" w:hAnsi="Arial"/>
        </w:rPr>
        <w:t xml:space="preserve">cinco </w:t>
      </w:r>
      <w:r w:rsidRPr="00194493">
        <w:rPr>
          <w:rFonts w:ascii="Arial" w:hAnsi="Arial"/>
        </w:rPr>
        <w:t>que consideraron más importantes.</w:t>
      </w:r>
    </w:p>
    <w:p w14:paraId="66C272B8" w14:textId="04CB9778" w:rsidR="00B53953" w:rsidRDefault="0050320C" w:rsidP="00194493">
      <w:pPr>
        <w:jc w:val="both"/>
        <w:rPr>
          <w:rFonts w:ascii="Arial" w:hAnsi="Arial"/>
        </w:rPr>
      </w:pPr>
      <w:r w:rsidRPr="00194493">
        <w:rPr>
          <w:rFonts w:ascii="Arial" w:hAnsi="Arial"/>
        </w:rPr>
        <w:t>Los resultados muestran que los cinco temas que la población consideró como prioritarios para ser atendidos son:</w:t>
      </w:r>
    </w:p>
    <w:p w14:paraId="189BDEB2" w14:textId="77777777" w:rsidR="00B53953" w:rsidRDefault="00B53953" w:rsidP="00B53953">
      <w:pPr>
        <w:spacing w:after="200" w:line="276" w:lineRule="auto"/>
        <w:rPr>
          <w:rFonts w:ascii="Arial" w:hAnsi="Arial"/>
        </w:rPr>
      </w:pPr>
    </w:p>
    <w:p w14:paraId="02D63456" w14:textId="104ADB41" w:rsidR="00194493" w:rsidRPr="00BA139E" w:rsidRDefault="00194493" w:rsidP="00BA139E">
      <w:pPr>
        <w:spacing w:after="200" w:line="276" w:lineRule="auto"/>
        <w:jc w:val="center"/>
        <w:rPr>
          <w:rFonts w:ascii="Arial" w:hAnsi="Arial" w:cs="Arial"/>
          <w:b/>
          <w:bCs/>
          <w:color w:val="000000" w:themeColor="text1"/>
          <w:sz w:val="20"/>
          <w:szCs w:val="20"/>
        </w:rPr>
      </w:pPr>
      <w:r w:rsidRPr="00BA139E">
        <w:rPr>
          <w:rFonts w:ascii="Arial" w:hAnsi="Arial" w:cs="Arial"/>
          <w:b/>
          <w:bCs/>
          <w:color w:val="000000" w:themeColor="text1"/>
          <w:sz w:val="20"/>
          <w:szCs w:val="20"/>
        </w:rPr>
        <w:t>Gráfico 1. Temas prioritarios seleccionados a través de la consulta pública en línea.</w:t>
      </w:r>
    </w:p>
    <w:p w14:paraId="2825424D" w14:textId="77777777" w:rsidR="00A674C3" w:rsidRDefault="00194493" w:rsidP="000A0DB3">
      <w:pPr>
        <w:spacing w:after="200" w:line="276" w:lineRule="auto"/>
        <w:jc w:val="center"/>
        <w:rPr>
          <w:rFonts w:ascii="Arial" w:eastAsia="Arial" w:hAnsi="Arial" w:cs="Arial"/>
          <w:color w:val="000000" w:themeColor="text1"/>
          <w:sz w:val="18"/>
          <w:lang w:eastAsia="es-MX"/>
        </w:rPr>
      </w:pPr>
      <w:r w:rsidRPr="00B15CB6">
        <w:rPr>
          <w:noProof/>
          <w:lang w:eastAsia="es-MX"/>
        </w:rPr>
        <w:drawing>
          <wp:inline distT="0" distB="0" distL="0" distR="0" wp14:anchorId="56A5C32B" wp14:editId="6EEAEF57">
            <wp:extent cx="4677753" cy="2207740"/>
            <wp:effectExtent l="0" t="0" r="0" b="2540"/>
            <wp:docPr id="1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5B56B3A" w14:textId="45ECCA9A" w:rsidR="002B3E81" w:rsidRPr="00BA139E" w:rsidRDefault="00194493" w:rsidP="000A0DB3">
      <w:pPr>
        <w:spacing w:after="200" w:line="276" w:lineRule="auto"/>
        <w:jc w:val="center"/>
        <w:rPr>
          <w:rFonts w:ascii="Arial" w:eastAsia="Arial" w:hAnsi="Arial" w:cs="Arial"/>
          <w:i/>
          <w:iCs/>
          <w:color w:val="000000" w:themeColor="text1"/>
          <w:lang w:eastAsia="es-MX"/>
        </w:rPr>
      </w:pPr>
      <w:r w:rsidRPr="00BA139E">
        <w:rPr>
          <w:rFonts w:ascii="Arial" w:eastAsia="Arial" w:hAnsi="Arial" w:cs="Arial"/>
          <w:i/>
          <w:iCs/>
          <w:color w:val="000000" w:themeColor="text1"/>
          <w:sz w:val="18"/>
          <w:lang w:eastAsia="es-MX"/>
        </w:rPr>
        <w:lastRenderedPageBreak/>
        <w:t>Fuente: Elaboración propia.</w:t>
      </w:r>
    </w:p>
    <w:p w14:paraId="5384F709" w14:textId="7039D7F2" w:rsidR="00BA139E" w:rsidRDefault="00BA139E" w:rsidP="00735A78">
      <w:pPr>
        <w:pStyle w:val="Ttulo2"/>
        <w:rPr>
          <w:rFonts w:ascii="Arial" w:hAnsi="Arial" w:cs="Arial"/>
        </w:rPr>
      </w:pPr>
    </w:p>
    <w:p w14:paraId="761E5094" w14:textId="77777777" w:rsidR="00114F08" w:rsidRPr="00114F08" w:rsidRDefault="00114F08" w:rsidP="00114F08"/>
    <w:p w14:paraId="163F3939" w14:textId="6282EB2D" w:rsidR="005669D1" w:rsidRPr="00735A78" w:rsidRDefault="00052A97" w:rsidP="00735A78">
      <w:pPr>
        <w:pStyle w:val="Ttulo2"/>
        <w:rPr>
          <w:rFonts w:ascii="Arial" w:hAnsi="Arial" w:cs="Arial"/>
        </w:rPr>
      </w:pPr>
      <w:bookmarkStart w:id="5" w:name="_Toc105508267"/>
      <w:r w:rsidRPr="00735A78">
        <w:rPr>
          <w:rFonts w:ascii="Arial" w:hAnsi="Arial" w:cs="Arial"/>
        </w:rPr>
        <w:t>3.</w:t>
      </w:r>
      <w:r w:rsidR="00632329">
        <w:rPr>
          <w:rFonts w:ascii="Arial" w:hAnsi="Arial" w:cs="Arial"/>
        </w:rPr>
        <w:t>3</w:t>
      </w:r>
      <w:r w:rsidR="005669D1" w:rsidRPr="00735A78">
        <w:rPr>
          <w:rFonts w:ascii="Arial" w:hAnsi="Arial" w:cs="Arial"/>
        </w:rPr>
        <w:t xml:space="preserve">. </w:t>
      </w:r>
      <w:r w:rsidR="00F87CEC" w:rsidRPr="00735A78">
        <w:rPr>
          <w:rFonts w:ascii="Arial" w:hAnsi="Arial" w:cs="Arial"/>
        </w:rPr>
        <w:t xml:space="preserve">Alineación </w:t>
      </w:r>
      <w:r w:rsidR="00F77791" w:rsidRPr="00735A78">
        <w:rPr>
          <w:rFonts w:ascii="Arial" w:hAnsi="Arial" w:cs="Arial"/>
        </w:rPr>
        <w:t>con los instrumentos de planeación</w:t>
      </w:r>
      <w:bookmarkEnd w:id="5"/>
    </w:p>
    <w:p w14:paraId="3F9B95E4" w14:textId="047532C9" w:rsidR="00082F2D" w:rsidRDefault="00082F2D" w:rsidP="009E1173">
      <w:pPr>
        <w:jc w:val="both"/>
        <w:rPr>
          <w:rFonts w:ascii="Arial" w:hAnsi="Arial" w:cs="Arial"/>
        </w:rPr>
      </w:pPr>
      <w:r>
        <w:rPr>
          <w:rFonts w:ascii="Arial" w:hAnsi="Arial" w:cs="Arial"/>
        </w:rPr>
        <w:t xml:space="preserve">Con la finalidad de asegurar la alineación y congruencia entre </w:t>
      </w:r>
      <w:r w:rsidR="000970AB">
        <w:rPr>
          <w:rFonts w:ascii="Arial" w:hAnsi="Arial" w:cs="Arial"/>
        </w:rPr>
        <w:t>los instrumentos de planeación</w:t>
      </w:r>
      <w:r>
        <w:rPr>
          <w:rFonts w:ascii="Arial" w:hAnsi="Arial" w:cs="Arial"/>
        </w:rPr>
        <w:t>, para la ela</w:t>
      </w:r>
      <w:r w:rsidR="004824D6">
        <w:rPr>
          <w:rFonts w:ascii="Arial" w:hAnsi="Arial" w:cs="Arial"/>
        </w:rPr>
        <w:t xml:space="preserve">boración del </w:t>
      </w:r>
      <w:r w:rsidR="00EC7EFD">
        <w:rPr>
          <w:rFonts w:ascii="Arial" w:hAnsi="Arial" w:cs="Arial"/>
          <w:highlight w:val="green"/>
        </w:rPr>
        <w:t>Programa…</w:t>
      </w:r>
      <w:r w:rsidR="00B2155A">
        <w:rPr>
          <w:rFonts w:ascii="Arial" w:hAnsi="Arial" w:cs="Arial"/>
          <w:highlight w:val="green"/>
        </w:rPr>
        <w:t xml:space="preserve"> </w:t>
      </w:r>
      <w:r w:rsidR="00A31547">
        <w:rPr>
          <w:rFonts w:ascii="Arial" w:hAnsi="Arial" w:cs="Arial"/>
        </w:rPr>
        <w:t>se consideraron los objetivos</w:t>
      </w:r>
      <w:r w:rsidR="00114F08">
        <w:rPr>
          <w:rFonts w:ascii="Arial" w:hAnsi="Arial" w:cs="Arial"/>
        </w:rPr>
        <w:t xml:space="preserve"> </w:t>
      </w:r>
      <w:r w:rsidR="00B2155A">
        <w:rPr>
          <w:rFonts w:ascii="Arial" w:hAnsi="Arial" w:cs="Arial"/>
        </w:rPr>
        <w:t>planteados</w:t>
      </w:r>
      <w:r>
        <w:rPr>
          <w:rFonts w:ascii="Arial" w:hAnsi="Arial" w:cs="Arial"/>
        </w:rPr>
        <w:t xml:space="preserve"> en</w:t>
      </w:r>
      <w:r w:rsidR="000970AB">
        <w:rPr>
          <w:rFonts w:ascii="Arial" w:hAnsi="Arial" w:cs="Arial"/>
        </w:rPr>
        <w:t>:</w:t>
      </w:r>
      <w:r>
        <w:rPr>
          <w:rFonts w:ascii="Arial" w:hAnsi="Arial" w:cs="Arial"/>
        </w:rPr>
        <w:t xml:space="preserve"> el Plan Estatal de Desarrollo </w:t>
      </w:r>
      <w:r w:rsidR="000E13F1">
        <w:rPr>
          <w:rFonts w:ascii="Arial" w:hAnsi="Arial" w:cs="Arial"/>
        </w:rPr>
        <w:t>2050</w:t>
      </w:r>
      <w:r w:rsidR="000970AB">
        <w:rPr>
          <w:rFonts w:ascii="Arial" w:hAnsi="Arial" w:cs="Arial"/>
        </w:rPr>
        <w:t xml:space="preserve">; el Plan Municipal de Desarrollo visión </w:t>
      </w:r>
      <w:r w:rsidR="000E13F1">
        <w:rPr>
          <w:rFonts w:ascii="Arial" w:hAnsi="Arial" w:cs="Arial"/>
        </w:rPr>
        <w:t>2050</w:t>
      </w:r>
      <w:r w:rsidR="000970AB">
        <w:rPr>
          <w:rFonts w:ascii="Arial" w:hAnsi="Arial" w:cs="Arial"/>
        </w:rPr>
        <w:t xml:space="preserve">; </w:t>
      </w:r>
      <w:r w:rsidR="00A31547">
        <w:rPr>
          <w:rFonts w:ascii="Arial" w:hAnsi="Arial" w:cs="Arial"/>
        </w:rPr>
        <w:t xml:space="preserve">el Programa Estatal de </w:t>
      </w:r>
      <w:r w:rsidR="00EC7EFD">
        <w:rPr>
          <w:rFonts w:ascii="Arial" w:hAnsi="Arial" w:cs="Arial"/>
          <w:highlight w:val="green"/>
        </w:rPr>
        <w:t>…</w:t>
      </w:r>
      <w:r w:rsidR="00A31547">
        <w:rPr>
          <w:rFonts w:ascii="Arial" w:hAnsi="Arial" w:cs="Arial"/>
        </w:rPr>
        <w:t xml:space="preserve"> </w:t>
      </w:r>
      <w:r w:rsidR="00114F08">
        <w:rPr>
          <w:rFonts w:ascii="Arial" w:hAnsi="Arial" w:cs="Arial"/>
        </w:rPr>
        <w:t>(</w:t>
      </w:r>
      <w:r w:rsidR="004C4F37">
        <w:rPr>
          <w:rFonts w:ascii="Arial" w:hAnsi="Arial" w:cs="Arial"/>
        </w:rPr>
        <w:t xml:space="preserve">debe estar alineado a un programa en específico); y al Programa de Gobierno Municipal </w:t>
      </w:r>
      <w:r w:rsidR="005414DE">
        <w:rPr>
          <w:rFonts w:ascii="Arial" w:hAnsi="Arial" w:cs="Arial"/>
        </w:rPr>
        <w:t>2024-2027</w:t>
      </w:r>
      <w:r>
        <w:rPr>
          <w:rFonts w:ascii="Arial" w:hAnsi="Arial" w:cs="Arial"/>
        </w:rPr>
        <w:t>. Adicionalmente, con los Objetivos del Desarrollo Sostenible</w:t>
      </w:r>
      <w:r w:rsidR="00194493">
        <w:rPr>
          <w:rFonts w:ascii="Arial" w:hAnsi="Arial" w:cs="Arial"/>
        </w:rPr>
        <w:t xml:space="preserve"> y sus correspondientes metas</w:t>
      </w:r>
      <w:r>
        <w:rPr>
          <w:rFonts w:ascii="Arial" w:hAnsi="Arial" w:cs="Arial"/>
        </w:rPr>
        <w:t>, de manera que los objetivos del Programa puedan contribuir a los compromisos adoptados por México en la Agenda 2030.</w:t>
      </w:r>
    </w:p>
    <w:p w14:paraId="226FF153" w14:textId="7A5041CE" w:rsidR="00E20065" w:rsidRDefault="00E20065" w:rsidP="00E20065">
      <w:pPr>
        <w:spacing w:after="200" w:line="276" w:lineRule="auto"/>
        <w:jc w:val="both"/>
        <w:rPr>
          <w:rFonts w:ascii="Arial" w:hAnsi="Arial" w:cs="Arial"/>
          <w:bCs/>
        </w:rPr>
      </w:pPr>
      <w:r w:rsidRPr="009633A4">
        <w:rPr>
          <w:rFonts w:ascii="Arial" w:hAnsi="Arial" w:cs="Arial"/>
          <w:highlight w:val="yellow"/>
        </w:rPr>
        <w:t xml:space="preserve">Extensión máxima: </w:t>
      </w:r>
      <w:r w:rsidR="004C4F37">
        <w:rPr>
          <w:rFonts w:ascii="Arial" w:hAnsi="Arial" w:cs="Arial"/>
          <w:highlight w:val="yellow"/>
        </w:rPr>
        <w:t xml:space="preserve">La necesaria. </w:t>
      </w:r>
      <w:r w:rsidRPr="009633A4">
        <w:rPr>
          <w:rFonts w:ascii="Arial" w:hAnsi="Arial" w:cs="Arial"/>
          <w:highlight w:val="yellow"/>
        </w:rPr>
        <w:t>Fuente: Arial 11 normal</w:t>
      </w:r>
      <w:r w:rsidRPr="007B70DA">
        <w:rPr>
          <w:rFonts w:ascii="Arial" w:hAnsi="Arial" w:cs="Arial"/>
          <w:highlight w:val="yellow"/>
        </w:rPr>
        <w:t>.</w:t>
      </w:r>
    </w:p>
    <w:p w14:paraId="3318AAC6" w14:textId="48394D0D" w:rsidR="00297890" w:rsidRDefault="00297890" w:rsidP="009E1173">
      <w:pPr>
        <w:jc w:val="both"/>
        <w:rPr>
          <w:rFonts w:ascii="Arial" w:hAnsi="Arial" w:cs="Arial"/>
        </w:rPr>
      </w:pPr>
    </w:p>
    <w:p w14:paraId="22EB4323" w14:textId="617078FC" w:rsidR="00632329" w:rsidRDefault="00632329" w:rsidP="003F349D">
      <w:pPr>
        <w:pStyle w:val="Ttulo3"/>
        <w:numPr>
          <w:ilvl w:val="2"/>
          <w:numId w:val="46"/>
        </w:numPr>
        <w:jc w:val="both"/>
        <w:rPr>
          <w:rFonts w:ascii="Arial" w:hAnsi="Arial" w:cs="Arial"/>
          <w:color w:val="4472C4" w:themeColor="accent1"/>
        </w:rPr>
      </w:pPr>
      <w:bookmarkStart w:id="6" w:name="_Toc105508268"/>
      <w:r w:rsidRPr="00735A78">
        <w:rPr>
          <w:rFonts w:ascii="Arial" w:hAnsi="Arial" w:cs="Arial"/>
          <w:color w:val="4472C4" w:themeColor="accent1"/>
        </w:rPr>
        <w:t xml:space="preserve">Alineación </w:t>
      </w:r>
      <w:r w:rsidR="004C4F37">
        <w:rPr>
          <w:rFonts w:ascii="Arial" w:hAnsi="Arial" w:cs="Arial"/>
          <w:color w:val="4472C4" w:themeColor="accent1"/>
        </w:rPr>
        <w:t>con instrumentos de planeación</w:t>
      </w:r>
      <w:r w:rsidR="002C2B63">
        <w:rPr>
          <w:rFonts w:ascii="Arial" w:hAnsi="Arial" w:cs="Arial"/>
          <w:color w:val="4472C4" w:themeColor="accent1"/>
        </w:rPr>
        <w:t xml:space="preserve"> estatales y municipales</w:t>
      </w:r>
      <w:r w:rsidR="004C4F37">
        <w:rPr>
          <w:rFonts w:ascii="Arial" w:hAnsi="Arial" w:cs="Arial"/>
          <w:color w:val="4472C4" w:themeColor="accent1"/>
        </w:rPr>
        <w:t>.</w:t>
      </w:r>
      <w:bookmarkEnd w:id="6"/>
    </w:p>
    <w:p w14:paraId="5700423A" w14:textId="6114EF2C" w:rsidR="004C4F37" w:rsidRDefault="00632329" w:rsidP="00632329">
      <w:pPr>
        <w:jc w:val="both"/>
        <w:rPr>
          <w:rFonts w:ascii="Arial" w:hAnsi="Arial" w:cs="Arial"/>
          <w:highlight w:val="green"/>
        </w:rPr>
      </w:pPr>
      <w:r w:rsidRPr="007348BE">
        <w:rPr>
          <w:rFonts w:ascii="Arial" w:hAnsi="Arial" w:cs="Arial"/>
        </w:rPr>
        <w:t xml:space="preserve">El </w:t>
      </w:r>
      <w:r w:rsidR="00EC7EFD">
        <w:rPr>
          <w:rFonts w:ascii="Arial" w:hAnsi="Arial" w:cs="Arial"/>
          <w:highlight w:val="green"/>
        </w:rPr>
        <w:t>Programa…</w:t>
      </w:r>
      <w:r w:rsidRPr="003E375F">
        <w:rPr>
          <w:rFonts w:ascii="Arial" w:hAnsi="Arial" w:cs="Arial"/>
          <w:highlight w:val="green"/>
        </w:rPr>
        <w:t xml:space="preserve"> </w:t>
      </w:r>
      <w:r w:rsidRPr="00A31547">
        <w:rPr>
          <w:rFonts w:ascii="Arial" w:hAnsi="Arial" w:cs="Arial"/>
        </w:rPr>
        <w:t>está alineado</w:t>
      </w:r>
      <w:r w:rsidRPr="004C4F37">
        <w:rPr>
          <w:rFonts w:ascii="Arial" w:hAnsi="Arial" w:cs="Arial"/>
        </w:rPr>
        <w:t xml:space="preserve"> </w:t>
      </w:r>
      <w:r w:rsidR="004C4F37">
        <w:rPr>
          <w:rFonts w:ascii="Arial" w:hAnsi="Arial" w:cs="Arial"/>
        </w:rPr>
        <w:t>a nivel de objetivos con los siguientes instrumentos de planeación:</w:t>
      </w:r>
    </w:p>
    <w:p w14:paraId="785A717C" w14:textId="1A0CE54D" w:rsidR="004C4F37" w:rsidRDefault="004C4F37" w:rsidP="004C4F37">
      <w:pPr>
        <w:keepNext/>
        <w:spacing w:after="0" w:line="240" w:lineRule="auto"/>
        <w:jc w:val="center"/>
        <w:rPr>
          <w:rFonts w:ascii="Arial" w:hAnsi="Arial" w:cs="Arial"/>
          <w:b/>
          <w:bCs/>
          <w:sz w:val="20"/>
          <w:szCs w:val="20"/>
        </w:rPr>
      </w:pPr>
      <w:r>
        <w:rPr>
          <w:rFonts w:ascii="Arial" w:hAnsi="Arial" w:cs="Arial"/>
          <w:b/>
          <w:bCs/>
          <w:sz w:val="20"/>
          <w:szCs w:val="20"/>
        </w:rPr>
        <w:t>Tabla 1.  Alineación general PED</w:t>
      </w:r>
      <w:r w:rsidR="00A31547">
        <w:rPr>
          <w:rFonts w:ascii="Arial" w:hAnsi="Arial" w:cs="Arial"/>
          <w:b/>
          <w:bCs/>
          <w:sz w:val="20"/>
          <w:szCs w:val="20"/>
        </w:rPr>
        <w:t xml:space="preserve"> </w:t>
      </w:r>
      <w:r w:rsidR="000E13F1">
        <w:rPr>
          <w:rFonts w:ascii="Arial" w:hAnsi="Arial" w:cs="Arial"/>
          <w:b/>
          <w:bCs/>
          <w:sz w:val="20"/>
          <w:szCs w:val="20"/>
        </w:rPr>
        <w:t>2050</w:t>
      </w:r>
      <w:r w:rsidR="00A31547">
        <w:rPr>
          <w:rFonts w:ascii="Arial" w:hAnsi="Arial" w:cs="Arial"/>
          <w:b/>
          <w:bCs/>
          <w:sz w:val="20"/>
          <w:szCs w:val="20"/>
        </w:rPr>
        <w:t xml:space="preserve"> y </w:t>
      </w:r>
      <w:r w:rsidR="00A31547" w:rsidRPr="00A31547">
        <w:rPr>
          <w:rFonts w:ascii="Arial" w:hAnsi="Arial" w:cs="Arial"/>
          <w:b/>
          <w:bCs/>
          <w:sz w:val="20"/>
          <w:szCs w:val="20"/>
          <w:highlight w:val="green"/>
        </w:rPr>
        <w:t xml:space="preserve">Programa Municipal </w:t>
      </w:r>
      <w:r w:rsidR="00EC7EFD">
        <w:rPr>
          <w:rFonts w:ascii="Arial" w:hAnsi="Arial" w:cs="Arial"/>
          <w:b/>
          <w:bCs/>
          <w:sz w:val="20"/>
          <w:szCs w:val="20"/>
          <w:highlight w:val="green"/>
        </w:rPr>
        <w:t>de …</w:t>
      </w:r>
      <w:r w:rsidR="006723CD">
        <w:rPr>
          <w:rFonts w:ascii="Arial" w:hAnsi="Arial" w:cs="Arial"/>
          <w:b/>
          <w:bCs/>
          <w:sz w:val="20"/>
          <w:szCs w:val="20"/>
        </w:rPr>
        <w:t xml:space="preserve"> (consultar tabla </w:t>
      </w:r>
      <w:proofErr w:type="gramStart"/>
      <w:r w:rsidR="006723CD">
        <w:rPr>
          <w:rFonts w:ascii="Arial" w:hAnsi="Arial" w:cs="Arial"/>
          <w:b/>
          <w:bCs/>
          <w:sz w:val="20"/>
          <w:szCs w:val="20"/>
        </w:rPr>
        <w:t>completa  anexa</w:t>
      </w:r>
      <w:proofErr w:type="gramEnd"/>
      <w:r w:rsidR="006723CD">
        <w:rPr>
          <w:rFonts w:ascii="Arial" w:hAnsi="Arial" w:cs="Arial"/>
          <w:b/>
          <w:bCs/>
          <w:sz w:val="20"/>
          <w:szCs w:val="20"/>
        </w:rPr>
        <w:t>)</w:t>
      </w:r>
    </w:p>
    <w:p w14:paraId="170470F7" w14:textId="77777777" w:rsidR="004C4F37" w:rsidRDefault="004C4F37" w:rsidP="004C4F37">
      <w:pPr>
        <w:keepNext/>
        <w:spacing w:after="0" w:line="240" w:lineRule="auto"/>
        <w:jc w:val="center"/>
        <w:rPr>
          <w:rFonts w:ascii="Arial" w:hAnsi="Arial" w:cs="Arial"/>
          <w:b/>
          <w:bCs/>
          <w:szCs w:val="20"/>
        </w:rPr>
      </w:pPr>
    </w:p>
    <w:tbl>
      <w:tblPr>
        <w:tblW w:w="8828" w:type="dxa"/>
        <w:tblCellMar>
          <w:left w:w="70" w:type="dxa"/>
          <w:right w:w="70" w:type="dxa"/>
        </w:tblCellMar>
        <w:tblLook w:val="04A0" w:firstRow="1" w:lastRow="0" w:firstColumn="1" w:lastColumn="0" w:noHBand="0" w:noVBand="1"/>
      </w:tblPr>
      <w:tblGrid>
        <w:gridCol w:w="1932"/>
        <w:gridCol w:w="3551"/>
        <w:gridCol w:w="3345"/>
      </w:tblGrid>
      <w:tr w:rsidR="004C4F37" w14:paraId="23108992" w14:textId="77777777" w:rsidTr="004C4F37">
        <w:trPr>
          <w:trHeight w:val="307"/>
        </w:trPr>
        <w:tc>
          <w:tcPr>
            <w:tcW w:w="548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E46457E" w14:textId="63080278" w:rsidR="004C4F37" w:rsidRDefault="004C4F37">
            <w:pPr>
              <w:spacing w:after="0" w:line="240"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 xml:space="preserve">PED </w:t>
            </w:r>
            <w:r>
              <w:rPr>
                <w:rFonts w:ascii="Arial" w:eastAsia="Questrial" w:hAnsi="Arial" w:cs="Arial"/>
                <w:b/>
                <w:sz w:val="20"/>
                <w:szCs w:val="20"/>
              </w:rPr>
              <w:t xml:space="preserve"> </w:t>
            </w:r>
            <w:r w:rsidR="000E13F1">
              <w:rPr>
                <w:rFonts w:ascii="Arial" w:eastAsia="Questrial" w:hAnsi="Arial" w:cs="Arial"/>
                <w:b/>
                <w:sz w:val="20"/>
                <w:szCs w:val="20"/>
              </w:rPr>
              <w:t>2050</w:t>
            </w:r>
          </w:p>
        </w:tc>
        <w:tc>
          <w:tcPr>
            <w:tcW w:w="33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8E4F826" w14:textId="2D381FDF" w:rsidR="004C4F37" w:rsidRDefault="00EC7EFD">
            <w:pPr>
              <w:spacing w:after="0" w:line="240" w:lineRule="auto"/>
              <w:jc w:val="center"/>
              <w:rPr>
                <w:rFonts w:ascii="Arial" w:hAnsi="Arial" w:cs="Arial"/>
                <w:b/>
                <w:bCs/>
                <w:szCs w:val="20"/>
              </w:rPr>
            </w:pPr>
            <w:r>
              <w:rPr>
                <w:rFonts w:ascii="Arial" w:eastAsia="Times New Roman" w:hAnsi="Arial" w:cs="Arial"/>
                <w:b/>
                <w:bCs/>
                <w:sz w:val="20"/>
                <w:szCs w:val="20"/>
                <w:lang w:eastAsia="es-MX"/>
              </w:rPr>
              <w:t xml:space="preserve">Programa Municipal </w:t>
            </w:r>
            <w:r w:rsidRPr="00EC7EFD">
              <w:rPr>
                <w:rFonts w:ascii="Arial" w:eastAsia="Times New Roman" w:hAnsi="Arial" w:cs="Arial"/>
                <w:b/>
                <w:bCs/>
                <w:sz w:val="20"/>
                <w:szCs w:val="20"/>
                <w:highlight w:val="green"/>
                <w:lang w:eastAsia="es-MX"/>
              </w:rPr>
              <w:t>de …</w:t>
            </w:r>
          </w:p>
        </w:tc>
      </w:tr>
      <w:tr w:rsidR="004C4F37" w14:paraId="2F3C86FF" w14:textId="77777777" w:rsidTr="004C4F37">
        <w:trPr>
          <w:trHeight w:val="269"/>
        </w:trPr>
        <w:tc>
          <w:tcPr>
            <w:tcW w:w="1932" w:type="dxa"/>
            <w:tcBorders>
              <w:top w:val="single" w:sz="4" w:space="0" w:color="auto"/>
              <w:left w:val="single" w:sz="4" w:space="0" w:color="auto"/>
              <w:bottom w:val="single" w:sz="4" w:space="0" w:color="auto"/>
              <w:right w:val="nil"/>
            </w:tcBorders>
            <w:shd w:val="clear" w:color="auto" w:fill="F2F2F2"/>
            <w:vAlign w:val="center"/>
            <w:hideMark/>
          </w:tcPr>
          <w:p w14:paraId="4C7A6F9E" w14:textId="77777777" w:rsidR="004C4F37" w:rsidRDefault="004C4F37">
            <w:pPr>
              <w:spacing w:after="0" w:line="240"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Objetivos</w:t>
            </w:r>
          </w:p>
        </w:tc>
        <w:tc>
          <w:tcPr>
            <w:tcW w:w="35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018E87A" w14:textId="77777777" w:rsidR="004C4F37" w:rsidRDefault="004C4F37">
            <w:pPr>
              <w:spacing w:after="0" w:line="240"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Estrategias</w:t>
            </w:r>
          </w:p>
        </w:tc>
        <w:tc>
          <w:tcPr>
            <w:tcW w:w="33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69B4F43" w14:textId="77777777" w:rsidR="004C4F37" w:rsidRDefault="004C4F37">
            <w:pPr>
              <w:spacing w:after="0" w:line="240"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Objetivo</w:t>
            </w:r>
          </w:p>
        </w:tc>
      </w:tr>
      <w:tr w:rsidR="004C4F37" w14:paraId="46A9858D" w14:textId="77777777" w:rsidTr="004C4F37">
        <w:trPr>
          <w:trHeight w:val="600"/>
        </w:trPr>
        <w:tc>
          <w:tcPr>
            <w:tcW w:w="1932" w:type="dxa"/>
            <w:vMerge w:val="restart"/>
            <w:tcBorders>
              <w:top w:val="nil"/>
              <w:left w:val="single" w:sz="4" w:space="0" w:color="auto"/>
              <w:bottom w:val="single" w:sz="4" w:space="0" w:color="auto"/>
              <w:right w:val="single" w:sz="4" w:space="0" w:color="auto"/>
            </w:tcBorders>
            <w:vAlign w:val="center"/>
            <w:hideMark/>
          </w:tcPr>
          <w:p w14:paraId="4013AD51" w14:textId="77777777" w:rsidR="004C4F37" w:rsidRDefault="004C4F37">
            <w:pPr>
              <w:spacing w:after="0" w:line="240" w:lineRule="auto"/>
              <w:jc w:val="both"/>
              <w:rPr>
                <w:rFonts w:ascii="Arial" w:eastAsia="Times New Roman" w:hAnsi="Arial" w:cs="Arial"/>
                <w:sz w:val="20"/>
                <w:szCs w:val="20"/>
                <w:lang w:eastAsia="es-MX"/>
              </w:rPr>
            </w:pPr>
            <w:r>
              <w:rPr>
                <w:rFonts w:ascii="Arial" w:eastAsia="Times New Roman" w:hAnsi="Arial" w:cs="Arial"/>
                <w:sz w:val="20"/>
                <w:szCs w:val="20"/>
                <w:lang w:eastAsia="es-MX"/>
              </w:rPr>
              <w:t>PED 1.1.1 Abatir la pobreza en todas sus vertientes y desde sus causas.</w:t>
            </w:r>
          </w:p>
        </w:tc>
        <w:tc>
          <w:tcPr>
            <w:tcW w:w="3551" w:type="dxa"/>
            <w:tcBorders>
              <w:top w:val="nil"/>
              <w:left w:val="nil"/>
              <w:bottom w:val="single" w:sz="4" w:space="0" w:color="auto"/>
              <w:right w:val="single" w:sz="4" w:space="0" w:color="auto"/>
            </w:tcBorders>
            <w:vAlign w:val="center"/>
            <w:hideMark/>
          </w:tcPr>
          <w:p w14:paraId="4DECDD9B" w14:textId="77777777" w:rsidR="004C4F37" w:rsidRDefault="004C4F37">
            <w:pPr>
              <w:spacing w:after="0" w:line="240" w:lineRule="auto"/>
              <w:jc w:val="both"/>
              <w:rPr>
                <w:rFonts w:ascii="Arial" w:eastAsia="Times New Roman" w:hAnsi="Arial" w:cs="Arial"/>
                <w:sz w:val="20"/>
                <w:szCs w:val="20"/>
                <w:lang w:eastAsia="es-MX"/>
              </w:rPr>
            </w:pPr>
            <w:r>
              <w:rPr>
                <w:rFonts w:ascii="Arial" w:eastAsia="Times New Roman" w:hAnsi="Arial" w:cs="Arial"/>
                <w:sz w:val="20"/>
                <w:szCs w:val="20"/>
                <w:lang w:eastAsia="es-MX"/>
              </w:rPr>
              <w:t xml:space="preserve">PED1.1.1.1 Incremento de las opciones de empleo y el ingreso digno, en   condiciones de igualdad. </w:t>
            </w:r>
          </w:p>
        </w:tc>
        <w:tc>
          <w:tcPr>
            <w:tcW w:w="3345" w:type="dxa"/>
            <w:tcBorders>
              <w:top w:val="nil"/>
              <w:left w:val="nil"/>
              <w:bottom w:val="single" w:sz="4" w:space="0" w:color="auto"/>
              <w:right w:val="single" w:sz="4" w:space="0" w:color="auto"/>
            </w:tcBorders>
          </w:tcPr>
          <w:p w14:paraId="12FE73B4" w14:textId="77777777" w:rsidR="004C4F37" w:rsidRDefault="004C4F37">
            <w:pPr>
              <w:spacing w:after="0" w:line="240" w:lineRule="auto"/>
              <w:jc w:val="both"/>
              <w:rPr>
                <w:rFonts w:ascii="Arial" w:eastAsia="Times New Roman" w:hAnsi="Arial" w:cs="Arial"/>
                <w:sz w:val="20"/>
                <w:szCs w:val="20"/>
                <w:lang w:eastAsia="es-MX"/>
              </w:rPr>
            </w:pPr>
          </w:p>
        </w:tc>
      </w:tr>
      <w:tr w:rsidR="004C4F37" w14:paraId="5553A3E5" w14:textId="77777777" w:rsidTr="004C4F37">
        <w:trPr>
          <w:trHeight w:val="600"/>
        </w:trPr>
        <w:tc>
          <w:tcPr>
            <w:tcW w:w="0" w:type="auto"/>
            <w:vMerge/>
            <w:tcBorders>
              <w:top w:val="nil"/>
              <w:left w:val="single" w:sz="4" w:space="0" w:color="auto"/>
              <w:bottom w:val="single" w:sz="4" w:space="0" w:color="auto"/>
              <w:right w:val="single" w:sz="4" w:space="0" w:color="auto"/>
            </w:tcBorders>
            <w:vAlign w:val="center"/>
            <w:hideMark/>
          </w:tcPr>
          <w:p w14:paraId="70753ECC" w14:textId="77777777" w:rsidR="004C4F37" w:rsidRDefault="004C4F37">
            <w:pPr>
              <w:spacing w:after="0"/>
              <w:rPr>
                <w:rFonts w:ascii="Arial" w:eastAsia="Times New Roman" w:hAnsi="Arial" w:cs="Arial"/>
                <w:sz w:val="20"/>
                <w:szCs w:val="20"/>
                <w:lang w:eastAsia="es-MX"/>
              </w:rPr>
            </w:pPr>
          </w:p>
        </w:tc>
        <w:tc>
          <w:tcPr>
            <w:tcW w:w="3551" w:type="dxa"/>
            <w:tcBorders>
              <w:top w:val="nil"/>
              <w:left w:val="nil"/>
              <w:bottom w:val="single" w:sz="4" w:space="0" w:color="auto"/>
              <w:right w:val="single" w:sz="4" w:space="0" w:color="auto"/>
            </w:tcBorders>
            <w:vAlign w:val="center"/>
            <w:hideMark/>
          </w:tcPr>
          <w:p w14:paraId="5CF70A60" w14:textId="77777777" w:rsidR="004C4F37" w:rsidRDefault="004C4F37">
            <w:pPr>
              <w:spacing w:after="0" w:line="240" w:lineRule="auto"/>
              <w:jc w:val="both"/>
              <w:rPr>
                <w:rFonts w:ascii="Arial" w:eastAsia="Times New Roman" w:hAnsi="Arial" w:cs="Arial"/>
                <w:sz w:val="20"/>
                <w:szCs w:val="20"/>
                <w:lang w:eastAsia="es-MX"/>
              </w:rPr>
            </w:pPr>
            <w:r>
              <w:rPr>
                <w:rFonts w:ascii="Arial" w:eastAsia="Times New Roman" w:hAnsi="Arial" w:cs="Arial"/>
                <w:sz w:val="20"/>
                <w:szCs w:val="20"/>
                <w:lang w:eastAsia="es-MX"/>
              </w:rPr>
              <w:t>PED1.1.1.2 Mejora de la alimentación y nutrición de la población guanajuatense, particularmente de las personas en condición de vulnerabilidad</w:t>
            </w:r>
          </w:p>
        </w:tc>
        <w:tc>
          <w:tcPr>
            <w:tcW w:w="3345" w:type="dxa"/>
            <w:tcBorders>
              <w:top w:val="nil"/>
              <w:left w:val="nil"/>
              <w:bottom w:val="single" w:sz="4" w:space="0" w:color="auto"/>
              <w:right w:val="single" w:sz="4" w:space="0" w:color="auto"/>
            </w:tcBorders>
          </w:tcPr>
          <w:p w14:paraId="0C55DEDE" w14:textId="77777777" w:rsidR="004C4F37" w:rsidRDefault="004C4F37">
            <w:pPr>
              <w:spacing w:after="0" w:line="240" w:lineRule="auto"/>
              <w:jc w:val="both"/>
              <w:rPr>
                <w:rFonts w:ascii="Arial" w:eastAsia="Times New Roman" w:hAnsi="Arial" w:cs="Arial"/>
                <w:sz w:val="20"/>
                <w:szCs w:val="20"/>
                <w:lang w:eastAsia="es-MX"/>
              </w:rPr>
            </w:pPr>
          </w:p>
        </w:tc>
      </w:tr>
      <w:tr w:rsidR="004C4F37" w14:paraId="40980E3C" w14:textId="77777777" w:rsidTr="004C4F37">
        <w:trPr>
          <w:trHeight w:val="600"/>
        </w:trPr>
        <w:tc>
          <w:tcPr>
            <w:tcW w:w="0" w:type="auto"/>
            <w:vMerge/>
            <w:tcBorders>
              <w:top w:val="nil"/>
              <w:left w:val="single" w:sz="4" w:space="0" w:color="auto"/>
              <w:bottom w:val="single" w:sz="4" w:space="0" w:color="auto"/>
              <w:right w:val="single" w:sz="4" w:space="0" w:color="auto"/>
            </w:tcBorders>
            <w:vAlign w:val="center"/>
            <w:hideMark/>
          </w:tcPr>
          <w:p w14:paraId="04C35958" w14:textId="77777777" w:rsidR="004C4F37" w:rsidRDefault="004C4F37">
            <w:pPr>
              <w:spacing w:after="0"/>
              <w:rPr>
                <w:rFonts w:ascii="Arial" w:eastAsia="Times New Roman" w:hAnsi="Arial" w:cs="Arial"/>
                <w:sz w:val="20"/>
                <w:szCs w:val="20"/>
                <w:lang w:eastAsia="es-MX"/>
              </w:rPr>
            </w:pPr>
          </w:p>
        </w:tc>
        <w:tc>
          <w:tcPr>
            <w:tcW w:w="3551" w:type="dxa"/>
            <w:tcBorders>
              <w:top w:val="nil"/>
              <w:left w:val="nil"/>
              <w:bottom w:val="single" w:sz="4" w:space="0" w:color="auto"/>
              <w:right w:val="single" w:sz="4" w:space="0" w:color="auto"/>
            </w:tcBorders>
            <w:vAlign w:val="center"/>
            <w:hideMark/>
          </w:tcPr>
          <w:p w14:paraId="55472D94" w14:textId="77777777" w:rsidR="004C4F37" w:rsidRDefault="004C4F37">
            <w:pPr>
              <w:spacing w:after="0" w:line="240" w:lineRule="auto"/>
              <w:jc w:val="both"/>
              <w:rPr>
                <w:rFonts w:ascii="Arial" w:eastAsia="Times New Roman" w:hAnsi="Arial" w:cs="Arial"/>
                <w:sz w:val="20"/>
                <w:szCs w:val="20"/>
                <w:lang w:eastAsia="es-MX"/>
              </w:rPr>
            </w:pPr>
            <w:r>
              <w:rPr>
                <w:rFonts w:ascii="Arial" w:eastAsia="Times New Roman" w:hAnsi="Arial" w:cs="Arial"/>
                <w:sz w:val="20"/>
                <w:szCs w:val="20"/>
                <w:lang w:eastAsia="es-MX"/>
              </w:rPr>
              <w:t>PED1.1.1.3 Cobertura universal de los servicios básicos</w:t>
            </w:r>
          </w:p>
        </w:tc>
        <w:tc>
          <w:tcPr>
            <w:tcW w:w="3345" w:type="dxa"/>
            <w:tcBorders>
              <w:top w:val="nil"/>
              <w:left w:val="nil"/>
              <w:bottom w:val="single" w:sz="4" w:space="0" w:color="auto"/>
              <w:right w:val="single" w:sz="4" w:space="0" w:color="auto"/>
            </w:tcBorders>
          </w:tcPr>
          <w:p w14:paraId="26AC71D7" w14:textId="77777777" w:rsidR="004C4F37" w:rsidRDefault="004C4F37">
            <w:pPr>
              <w:spacing w:after="0" w:line="240" w:lineRule="auto"/>
              <w:jc w:val="both"/>
              <w:rPr>
                <w:rFonts w:ascii="Arial" w:eastAsia="Times New Roman" w:hAnsi="Arial" w:cs="Arial"/>
                <w:sz w:val="20"/>
                <w:szCs w:val="20"/>
                <w:lang w:eastAsia="es-MX"/>
              </w:rPr>
            </w:pPr>
          </w:p>
        </w:tc>
      </w:tr>
      <w:tr w:rsidR="004C4F37" w14:paraId="521D54FB" w14:textId="77777777" w:rsidTr="004C4F37">
        <w:trPr>
          <w:trHeight w:val="600"/>
        </w:trPr>
        <w:tc>
          <w:tcPr>
            <w:tcW w:w="0" w:type="auto"/>
            <w:vMerge/>
            <w:tcBorders>
              <w:top w:val="nil"/>
              <w:left w:val="single" w:sz="4" w:space="0" w:color="auto"/>
              <w:bottom w:val="single" w:sz="4" w:space="0" w:color="auto"/>
              <w:right w:val="single" w:sz="4" w:space="0" w:color="auto"/>
            </w:tcBorders>
            <w:vAlign w:val="center"/>
            <w:hideMark/>
          </w:tcPr>
          <w:p w14:paraId="2466F86D" w14:textId="77777777" w:rsidR="004C4F37" w:rsidRDefault="004C4F37">
            <w:pPr>
              <w:spacing w:after="0"/>
              <w:rPr>
                <w:rFonts w:ascii="Arial" w:eastAsia="Times New Roman" w:hAnsi="Arial" w:cs="Arial"/>
                <w:sz w:val="20"/>
                <w:szCs w:val="20"/>
                <w:lang w:eastAsia="es-MX"/>
              </w:rPr>
            </w:pPr>
          </w:p>
        </w:tc>
        <w:tc>
          <w:tcPr>
            <w:tcW w:w="3551" w:type="dxa"/>
            <w:tcBorders>
              <w:top w:val="nil"/>
              <w:left w:val="nil"/>
              <w:bottom w:val="single" w:sz="4" w:space="0" w:color="auto"/>
              <w:right w:val="single" w:sz="4" w:space="0" w:color="auto"/>
            </w:tcBorders>
            <w:vAlign w:val="center"/>
            <w:hideMark/>
          </w:tcPr>
          <w:p w14:paraId="1D554544" w14:textId="77777777" w:rsidR="004C4F37" w:rsidRDefault="004C4F37">
            <w:pPr>
              <w:spacing w:after="0" w:line="240" w:lineRule="auto"/>
              <w:jc w:val="both"/>
              <w:rPr>
                <w:rFonts w:ascii="Arial" w:eastAsia="Times New Roman" w:hAnsi="Arial" w:cs="Arial"/>
                <w:sz w:val="20"/>
                <w:szCs w:val="20"/>
                <w:lang w:eastAsia="es-MX"/>
              </w:rPr>
            </w:pPr>
            <w:r>
              <w:rPr>
                <w:rFonts w:ascii="Arial" w:eastAsia="Times New Roman" w:hAnsi="Arial" w:cs="Arial"/>
                <w:sz w:val="20"/>
                <w:szCs w:val="20"/>
                <w:lang w:eastAsia="es-MX"/>
              </w:rPr>
              <w:t xml:space="preserve">PED1.1.1.4 Impulso a la familia como la institución que promueve valores y principios para generar personas responsables. </w:t>
            </w:r>
          </w:p>
        </w:tc>
        <w:tc>
          <w:tcPr>
            <w:tcW w:w="3345" w:type="dxa"/>
            <w:tcBorders>
              <w:top w:val="nil"/>
              <w:left w:val="nil"/>
              <w:bottom w:val="single" w:sz="4" w:space="0" w:color="auto"/>
              <w:right w:val="single" w:sz="4" w:space="0" w:color="auto"/>
            </w:tcBorders>
          </w:tcPr>
          <w:p w14:paraId="6B4F091C" w14:textId="77777777" w:rsidR="004C4F37" w:rsidRDefault="004C4F37">
            <w:pPr>
              <w:spacing w:after="0" w:line="240" w:lineRule="auto"/>
              <w:jc w:val="both"/>
              <w:rPr>
                <w:rFonts w:ascii="Arial" w:eastAsia="Times New Roman" w:hAnsi="Arial" w:cs="Arial"/>
                <w:sz w:val="20"/>
                <w:szCs w:val="20"/>
                <w:lang w:eastAsia="es-MX"/>
              </w:rPr>
            </w:pPr>
          </w:p>
        </w:tc>
      </w:tr>
      <w:tr w:rsidR="004C4F37" w14:paraId="3F083DB4" w14:textId="77777777" w:rsidTr="004C4F37">
        <w:trPr>
          <w:trHeight w:val="600"/>
        </w:trPr>
        <w:tc>
          <w:tcPr>
            <w:tcW w:w="0" w:type="auto"/>
            <w:vMerge/>
            <w:tcBorders>
              <w:top w:val="nil"/>
              <w:left w:val="single" w:sz="4" w:space="0" w:color="auto"/>
              <w:bottom w:val="single" w:sz="4" w:space="0" w:color="auto"/>
              <w:right w:val="single" w:sz="4" w:space="0" w:color="auto"/>
            </w:tcBorders>
            <w:vAlign w:val="center"/>
            <w:hideMark/>
          </w:tcPr>
          <w:p w14:paraId="4A520AE8" w14:textId="77777777" w:rsidR="004C4F37" w:rsidRDefault="004C4F37">
            <w:pPr>
              <w:spacing w:after="0"/>
              <w:rPr>
                <w:rFonts w:ascii="Arial" w:eastAsia="Times New Roman" w:hAnsi="Arial" w:cs="Arial"/>
                <w:sz w:val="20"/>
                <w:szCs w:val="20"/>
                <w:lang w:eastAsia="es-MX"/>
              </w:rPr>
            </w:pPr>
          </w:p>
        </w:tc>
        <w:tc>
          <w:tcPr>
            <w:tcW w:w="3551" w:type="dxa"/>
            <w:tcBorders>
              <w:top w:val="nil"/>
              <w:left w:val="nil"/>
              <w:bottom w:val="single" w:sz="4" w:space="0" w:color="auto"/>
              <w:right w:val="single" w:sz="4" w:space="0" w:color="auto"/>
            </w:tcBorders>
            <w:vAlign w:val="center"/>
            <w:hideMark/>
          </w:tcPr>
          <w:p w14:paraId="48794B6F" w14:textId="77777777" w:rsidR="004C4F37" w:rsidRDefault="004C4F37">
            <w:pPr>
              <w:spacing w:after="0" w:line="240" w:lineRule="auto"/>
              <w:jc w:val="both"/>
              <w:rPr>
                <w:rFonts w:ascii="Arial" w:eastAsia="Times New Roman" w:hAnsi="Arial" w:cs="Arial"/>
                <w:sz w:val="20"/>
                <w:szCs w:val="20"/>
                <w:lang w:eastAsia="es-MX"/>
              </w:rPr>
            </w:pPr>
            <w:r>
              <w:rPr>
                <w:rFonts w:ascii="Arial" w:eastAsia="Times New Roman" w:hAnsi="Arial" w:cs="Arial"/>
                <w:sz w:val="20"/>
                <w:szCs w:val="20"/>
                <w:lang w:eastAsia="es-MX"/>
              </w:rPr>
              <w:t>PED1.1.1.5 Incremento de los niveles de cohesión social de las comunidades</w:t>
            </w:r>
          </w:p>
        </w:tc>
        <w:tc>
          <w:tcPr>
            <w:tcW w:w="3345" w:type="dxa"/>
            <w:tcBorders>
              <w:top w:val="nil"/>
              <w:left w:val="nil"/>
              <w:bottom w:val="single" w:sz="4" w:space="0" w:color="auto"/>
              <w:right w:val="single" w:sz="4" w:space="0" w:color="auto"/>
            </w:tcBorders>
          </w:tcPr>
          <w:p w14:paraId="704FC367" w14:textId="77777777" w:rsidR="004C4F37" w:rsidRDefault="004C4F37">
            <w:pPr>
              <w:spacing w:after="0" w:line="240" w:lineRule="auto"/>
              <w:jc w:val="both"/>
              <w:rPr>
                <w:rFonts w:ascii="Arial" w:eastAsia="Times New Roman" w:hAnsi="Arial" w:cs="Arial"/>
                <w:sz w:val="20"/>
                <w:szCs w:val="20"/>
                <w:lang w:eastAsia="es-MX"/>
              </w:rPr>
            </w:pPr>
          </w:p>
        </w:tc>
      </w:tr>
      <w:tr w:rsidR="004C4F37" w14:paraId="611BD2AB" w14:textId="77777777" w:rsidTr="004C4F37">
        <w:trPr>
          <w:trHeight w:val="600"/>
        </w:trPr>
        <w:tc>
          <w:tcPr>
            <w:tcW w:w="0" w:type="auto"/>
            <w:vMerge/>
            <w:tcBorders>
              <w:top w:val="nil"/>
              <w:left w:val="single" w:sz="4" w:space="0" w:color="auto"/>
              <w:bottom w:val="single" w:sz="4" w:space="0" w:color="auto"/>
              <w:right w:val="single" w:sz="4" w:space="0" w:color="auto"/>
            </w:tcBorders>
            <w:vAlign w:val="center"/>
            <w:hideMark/>
          </w:tcPr>
          <w:p w14:paraId="3A3402D3" w14:textId="77777777" w:rsidR="004C4F37" w:rsidRDefault="004C4F37">
            <w:pPr>
              <w:spacing w:after="0"/>
              <w:rPr>
                <w:rFonts w:ascii="Arial" w:eastAsia="Times New Roman" w:hAnsi="Arial" w:cs="Arial"/>
                <w:sz w:val="20"/>
                <w:szCs w:val="20"/>
                <w:lang w:eastAsia="es-MX"/>
              </w:rPr>
            </w:pPr>
          </w:p>
        </w:tc>
        <w:tc>
          <w:tcPr>
            <w:tcW w:w="3551" w:type="dxa"/>
            <w:tcBorders>
              <w:top w:val="nil"/>
              <w:left w:val="nil"/>
              <w:bottom w:val="single" w:sz="4" w:space="0" w:color="auto"/>
              <w:right w:val="single" w:sz="4" w:space="0" w:color="auto"/>
            </w:tcBorders>
            <w:vAlign w:val="center"/>
            <w:hideMark/>
          </w:tcPr>
          <w:p w14:paraId="785D29B9" w14:textId="77777777" w:rsidR="004C4F37" w:rsidRDefault="004C4F37">
            <w:pPr>
              <w:spacing w:after="0" w:line="240" w:lineRule="auto"/>
              <w:jc w:val="both"/>
              <w:rPr>
                <w:rFonts w:ascii="Arial" w:eastAsia="Times New Roman" w:hAnsi="Arial" w:cs="Arial"/>
                <w:sz w:val="20"/>
                <w:szCs w:val="20"/>
                <w:lang w:eastAsia="es-MX"/>
              </w:rPr>
            </w:pPr>
            <w:r>
              <w:rPr>
                <w:rFonts w:ascii="Arial" w:eastAsia="Times New Roman" w:hAnsi="Arial" w:cs="Arial"/>
                <w:sz w:val="20"/>
                <w:szCs w:val="20"/>
                <w:lang w:eastAsia="es-MX"/>
              </w:rPr>
              <w:t>PED1.1.1.6 Promoción de la innovación social con la participación de las y los ciudadanos</w:t>
            </w:r>
          </w:p>
        </w:tc>
        <w:tc>
          <w:tcPr>
            <w:tcW w:w="3345" w:type="dxa"/>
            <w:tcBorders>
              <w:top w:val="nil"/>
              <w:left w:val="nil"/>
              <w:bottom w:val="single" w:sz="4" w:space="0" w:color="auto"/>
              <w:right w:val="single" w:sz="4" w:space="0" w:color="auto"/>
            </w:tcBorders>
          </w:tcPr>
          <w:p w14:paraId="29168C94" w14:textId="77777777" w:rsidR="004C4F37" w:rsidRDefault="004C4F37">
            <w:pPr>
              <w:spacing w:after="0" w:line="240" w:lineRule="auto"/>
              <w:jc w:val="both"/>
              <w:rPr>
                <w:rFonts w:ascii="Arial" w:eastAsia="Times New Roman" w:hAnsi="Arial" w:cs="Arial"/>
                <w:sz w:val="20"/>
                <w:szCs w:val="20"/>
                <w:lang w:eastAsia="es-MX"/>
              </w:rPr>
            </w:pPr>
          </w:p>
        </w:tc>
      </w:tr>
    </w:tbl>
    <w:p w14:paraId="2A3012D6" w14:textId="77777777" w:rsidR="004C4F37" w:rsidRDefault="004C4F37" w:rsidP="009E1173">
      <w:pPr>
        <w:jc w:val="both"/>
        <w:rPr>
          <w:rFonts w:ascii="Arial" w:hAnsi="Arial" w:cs="Arial"/>
          <w:b/>
          <w:bCs/>
          <w:sz w:val="20"/>
          <w:szCs w:val="20"/>
        </w:rPr>
      </w:pPr>
    </w:p>
    <w:p w14:paraId="17BF6449" w14:textId="17400207" w:rsidR="004C4F37" w:rsidRDefault="004C4F37" w:rsidP="009E1173">
      <w:pPr>
        <w:jc w:val="both"/>
        <w:rPr>
          <w:rFonts w:ascii="Arial" w:hAnsi="Arial" w:cs="Arial"/>
          <w:b/>
          <w:bCs/>
          <w:sz w:val="20"/>
          <w:szCs w:val="20"/>
        </w:rPr>
      </w:pPr>
    </w:p>
    <w:p w14:paraId="0D9A82B7" w14:textId="10C48978" w:rsidR="00A31547" w:rsidRDefault="00A31547" w:rsidP="009E1173">
      <w:pPr>
        <w:jc w:val="both"/>
        <w:rPr>
          <w:rFonts w:ascii="Arial" w:hAnsi="Arial" w:cs="Arial"/>
          <w:b/>
          <w:bCs/>
          <w:sz w:val="20"/>
          <w:szCs w:val="20"/>
        </w:rPr>
      </w:pPr>
    </w:p>
    <w:p w14:paraId="5EDA8740" w14:textId="77777777" w:rsidR="00A31547" w:rsidRDefault="00A31547" w:rsidP="009E1173">
      <w:pPr>
        <w:jc w:val="both"/>
        <w:rPr>
          <w:rFonts w:ascii="Arial" w:hAnsi="Arial" w:cs="Arial"/>
          <w:b/>
          <w:bCs/>
          <w:sz w:val="20"/>
          <w:szCs w:val="20"/>
        </w:rPr>
      </w:pPr>
    </w:p>
    <w:p w14:paraId="21B8C4B9" w14:textId="77777777" w:rsidR="00A31547" w:rsidRDefault="00A31547" w:rsidP="009E1173">
      <w:pPr>
        <w:jc w:val="both"/>
        <w:rPr>
          <w:rFonts w:ascii="Arial" w:hAnsi="Arial" w:cs="Arial"/>
          <w:b/>
          <w:bCs/>
          <w:sz w:val="20"/>
          <w:szCs w:val="20"/>
        </w:rPr>
      </w:pPr>
    </w:p>
    <w:p w14:paraId="02630E3A" w14:textId="3521FF6C" w:rsidR="004C4F37" w:rsidRDefault="004C4F37" w:rsidP="004C4F37">
      <w:pPr>
        <w:keepNext/>
        <w:spacing w:after="0" w:line="240" w:lineRule="auto"/>
        <w:jc w:val="center"/>
        <w:rPr>
          <w:rFonts w:ascii="Arial" w:hAnsi="Arial" w:cs="Arial"/>
          <w:b/>
          <w:bCs/>
          <w:szCs w:val="20"/>
        </w:rPr>
      </w:pPr>
      <w:r>
        <w:rPr>
          <w:rFonts w:ascii="Arial" w:hAnsi="Arial" w:cs="Arial"/>
          <w:b/>
          <w:bCs/>
          <w:szCs w:val="20"/>
        </w:rPr>
        <w:t xml:space="preserve">Tabla 2. Alineación general del Plan Municipal de Desarrollo </w:t>
      </w:r>
      <w:r w:rsidR="000E13F1">
        <w:rPr>
          <w:rFonts w:ascii="Arial" w:hAnsi="Arial" w:cs="Arial"/>
          <w:b/>
          <w:bCs/>
          <w:szCs w:val="20"/>
        </w:rPr>
        <w:t>2050</w:t>
      </w:r>
      <w:r>
        <w:rPr>
          <w:rFonts w:ascii="Arial" w:hAnsi="Arial" w:cs="Arial"/>
          <w:b/>
          <w:bCs/>
          <w:szCs w:val="20"/>
        </w:rPr>
        <w:t xml:space="preserve"> de </w:t>
      </w:r>
      <w:r w:rsidR="00EC7EFD">
        <w:rPr>
          <w:rFonts w:ascii="Arial" w:hAnsi="Arial" w:cs="Arial"/>
          <w:b/>
          <w:bCs/>
          <w:szCs w:val="20"/>
          <w:highlight w:val="green"/>
        </w:rPr>
        <w:t>X</w:t>
      </w:r>
      <w:r w:rsidR="00A31547">
        <w:rPr>
          <w:rFonts w:ascii="Arial" w:hAnsi="Arial" w:cs="Arial"/>
          <w:b/>
          <w:bCs/>
          <w:szCs w:val="20"/>
        </w:rPr>
        <w:t xml:space="preserve"> y el Programa Municipal de </w:t>
      </w:r>
      <w:r w:rsidR="00EC7EFD">
        <w:rPr>
          <w:rFonts w:ascii="Arial" w:hAnsi="Arial" w:cs="Arial"/>
          <w:b/>
          <w:bCs/>
          <w:szCs w:val="20"/>
          <w:highlight w:val="green"/>
        </w:rPr>
        <w:t>X</w:t>
      </w:r>
    </w:p>
    <w:p w14:paraId="2D2584AA" w14:textId="77777777" w:rsidR="004C4F37" w:rsidRDefault="004C4F37" w:rsidP="004C4F3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9"/>
        <w:gridCol w:w="2128"/>
        <w:gridCol w:w="4721"/>
      </w:tblGrid>
      <w:tr w:rsidR="00DA099F" w14:paraId="04FE3E3F" w14:textId="77777777" w:rsidTr="00DA099F">
        <w:trPr>
          <w:trHeight w:val="465"/>
        </w:trPr>
        <w:tc>
          <w:tcPr>
            <w:tcW w:w="2326"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9348D0" w14:textId="77777777" w:rsidR="00DA099F" w:rsidRDefault="00DA099F">
            <w:pPr>
              <w:spacing w:after="0" w:line="240" w:lineRule="auto"/>
              <w:jc w:val="center"/>
              <w:rPr>
                <w:rFonts w:ascii="Arial" w:eastAsia="Times New Roman" w:hAnsi="Arial" w:cs="Arial"/>
                <w:b/>
                <w:bCs/>
                <w:sz w:val="20"/>
                <w:szCs w:val="20"/>
                <w:lang w:eastAsia="es-MX"/>
              </w:rPr>
            </w:pPr>
          </w:p>
          <w:p w14:paraId="7E83A052" w14:textId="241AF389" w:rsidR="00DA099F" w:rsidRDefault="00DA099F">
            <w:pPr>
              <w:spacing w:after="0" w:line="240" w:lineRule="auto"/>
              <w:jc w:val="center"/>
              <w:rPr>
                <w:rFonts w:ascii="Arial" w:eastAsia="Times New Roman" w:hAnsi="Arial" w:cs="Arial"/>
                <w:b/>
                <w:bCs/>
                <w:sz w:val="20"/>
                <w:szCs w:val="20"/>
                <w:lang w:eastAsia="es-MX"/>
              </w:rPr>
            </w:pPr>
            <w:proofErr w:type="spellStart"/>
            <w:r>
              <w:rPr>
                <w:rFonts w:ascii="Arial" w:eastAsia="Times New Roman" w:hAnsi="Arial" w:cs="Arial"/>
                <w:b/>
                <w:bCs/>
                <w:sz w:val="20"/>
                <w:szCs w:val="20"/>
                <w:lang w:eastAsia="es-MX"/>
              </w:rPr>
              <w:t>PMD</w:t>
            </w:r>
            <w:proofErr w:type="spellEnd"/>
            <w:r>
              <w:rPr>
                <w:rFonts w:ascii="Arial" w:eastAsia="Times New Roman" w:hAnsi="Arial" w:cs="Arial"/>
                <w:b/>
                <w:bCs/>
                <w:sz w:val="20"/>
                <w:szCs w:val="20"/>
                <w:lang w:eastAsia="es-MX"/>
              </w:rPr>
              <w:t xml:space="preserve"> Visión </w:t>
            </w:r>
            <w:r w:rsidR="000E13F1">
              <w:rPr>
                <w:rFonts w:ascii="Arial" w:eastAsia="Times New Roman" w:hAnsi="Arial" w:cs="Arial"/>
                <w:b/>
                <w:bCs/>
                <w:sz w:val="20"/>
                <w:szCs w:val="20"/>
                <w:lang w:eastAsia="es-MX"/>
              </w:rPr>
              <w:t>2050</w:t>
            </w:r>
          </w:p>
        </w:tc>
        <w:tc>
          <w:tcPr>
            <w:tcW w:w="267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BAC401" w14:textId="4C08892F" w:rsidR="00DA099F" w:rsidRDefault="00DA099F">
            <w:pPr>
              <w:spacing w:after="0" w:line="240"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 xml:space="preserve">Programa Municipal de </w:t>
            </w:r>
            <w:r>
              <w:rPr>
                <w:rFonts w:ascii="Arial" w:eastAsia="Times New Roman" w:hAnsi="Arial" w:cs="Arial"/>
                <w:b/>
                <w:bCs/>
                <w:sz w:val="20"/>
                <w:szCs w:val="20"/>
                <w:highlight w:val="green"/>
                <w:lang w:eastAsia="es-MX"/>
              </w:rPr>
              <w:t>X</w:t>
            </w:r>
          </w:p>
        </w:tc>
      </w:tr>
      <w:tr w:rsidR="00DA099F" w14:paraId="38BADBCA" w14:textId="77777777" w:rsidTr="00DA099F">
        <w:trPr>
          <w:trHeight w:val="332"/>
        </w:trPr>
        <w:tc>
          <w:tcPr>
            <w:tcW w:w="1121" w:type="pct"/>
            <w:tcBorders>
              <w:top w:val="single" w:sz="4" w:space="0" w:color="auto"/>
              <w:left w:val="single" w:sz="4" w:space="0" w:color="auto"/>
              <w:bottom w:val="single" w:sz="4" w:space="0" w:color="auto"/>
              <w:right w:val="single" w:sz="4" w:space="0" w:color="auto"/>
            </w:tcBorders>
            <w:shd w:val="clear" w:color="auto" w:fill="F2F2F2"/>
            <w:hideMark/>
          </w:tcPr>
          <w:p w14:paraId="28A6AF3C" w14:textId="77777777" w:rsidR="00DA099F" w:rsidRDefault="00DA099F">
            <w:pPr>
              <w:spacing w:after="0" w:line="240"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Objetivo</w:t>
            </w:r>
          </w:p>
        </w:tc>
        <w:tc>
          <w:tcPr>
            <w:tcW w:w="1205" w:type="pct"/>
            <w:tcBorders>
              <w:top w:val="single" w:sz="4" w:space="0" w:color="auto"/>
              <w:left w:val="single" w:sz="4" w:space="0" w:color="auto"/>
              <w:bottom w:val="single" w:sz="4" w:space="0" w:color="auto"/>
              <w:right w:val="single" w:sz="4" w:space="0" w:color="auto"/>
            </w:tcBorders>
            <w:shd w:val="clear" w:color="auto" w:fill="F2F2F2"/>
          </w:tcPr>
          <w:p w14:paraId="1407C5C0" w14:textId="070DBB49" w:rsidR="00DA099F" w:rsidRDefault="00DA099F">
            <w:pPr>
              <w:spacing w:after="0" w:line="240"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 xml:space="preserve">Estrategia </w:t>
            </w:r>
          </w:p>
        </w:tc>
        <w:tc>
          <w:tcPr>
            <w:tcW w:w="267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D9D5B0E" w14:textId="1AAA583C" w:rsidR="00DA099F" w:rsidRDefault="00DA099F">
            <w:pPr>
              <w:spacing w:after="0" w:line="240"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Objetivo</w:t>
            </w:r>
          </w:p>
        </w:tc>
      </w:tr>
      <w:tr w:rsidR="00DA099F" w14:paraId="2EF0F606" w14:textId="77777777" w:rsidTr="00DA099F">
        <w:trPr>
          <w:trHeight w:val="600"/>
        </w:trPr>
        <w:tc>
          <w:tcPr>
            <w:tcW w:w="1121" w:type="pct"/>
            <w:tcBorders>
              <w:top w:val="single" w:sz="4" w:space="0" w:color="auto"/>
              <w:left w:val="single" w:sz="4" w:space="0" w:color="auto"/>
              <w:bottom w:val="single" w:sz="4" w:space="0" w:color="auto"/>
              <w:right w:val="single" w:sz="4" w:space="0" w:color="auto"/>
            </w:tcBorders>
          </w:tcPr>
          <w:p w14:paraId="738E9498" w14:textId="77777777" w:rsidR="00DA099F" w:rsidRDefault="00DA099F">
            <w:pPr>
              <w:spacing w:after="0" w:line="240" w:lineRule="auto"/>
              <w:jc w:val="both"/>
              <w:rPr>
                <w:rFonts w:ascii="Arial" w:eastAsia="Times New Roman" w:hAnsi="Arial" w:cs="Arial"/>
                <w:color w:val="000000"/>
                <w:sz w:val="20"/>
                <w:szCs w:val="20"/>
                <w:lang w:eastAsia="es-MX"/>
              </w:rPr>
            </w:pPr>
          </w:p>
        </w:tc>
        <w:tc>
          <w:tcPr>
            <w:tcW w:w="1205" w:type="pct"/>
            <w:tcBorders>
              <w:top w:val="single" w:sz="4" w:space="0" w:color="auto"/>
              <w:left w:val="single" w:sz="4" w:space="0" w:color="auto"/>
              <w:bottom w:val="single" w:sz="4" w:space="0" w:color="auto"/>
              <w:right w:val="single" w:sz="4" w:space="0" w:color="auto"/>
            </w:tcBorders>
          </w:tcPr>
          <w:p w14:paraId="1190514A" w14:textId="77777777" w:rsidR="00DA099F" w:rsidRDefault="00DA099F">
            <w:pPr>
              <w:spacing w:after="0" w:line="240" w:lineRule="auto"/>
              <w:jc w:val="both"/>
              <w:rPr>
                <w:rFonts w:ascii="Arial" w:eastAsia="Times New Roman" w:hAnsi="Arial" w:cs="Arial"/>
                <w:color w:val="000000"/>
                <w:sz w:val="20"/>
                <w:szCs w:val="20"/>
                <w:lang w:eastAsia="es-MX"/>
              </w:rPr>
            </w:pPr>
          </w:p>
        </w:tc>
        <w:tc>
          <w:tcPr>
            <w:tcW w:w="2674" w:type="pct"/>
            <w:tcBorders>
              <w:top w:val="single" w:sz="4" w:space="0" w:color="auto"/>
              <w:left w:val="single" w:sz="4" w:space="0" w:color="auto"/>
              <w:bottom w:val="single" w:sz="4" w:space="0" w:color="auto"/>
              <w:right w:val="single" w:sz="4" w:space="0" w:color="auto"/>
            </w:tcBorders>
          </w:tcPr>
          <w:p w14:paraId="3FE77E9C" w14:textId="093A02F6" w:rsidR="00DA099F" w:rsidRDefault="00DA099F">
            <w:pPr>
              <w:spacing w:after="0" w:line="240" w:lineRule="auto"/>
              <w:jc w:val="both"/>
              <w:rPr>
                <w:rFonts w:ascii="Arial" w:eastAsia="Times New Roman" w:hAnsi="Arial" w:cs="Arial"/>
                <w:color w:val="000000"/>
                <w:sz w:val="20"/>
                <w:szCs w:val="20"/>
                <w:lang w:eastAsia="es-MX"/>
              </w:rPr>
            </w:pPr>
          </w:p>
        </w:tc>
      </w:tr>
      <w:tr w:rsidR="00DA099F" w14:paraId="4B85B9D9" w14:textId="77777777" w:rsidTr="00DA099F">
        <w:trPr>
          <w:trHeight w:val="600"/>
        </w:trPr>
        <w:tc>
          <w:tcPr>
            <w:tcW w:w="1121" w:type="pct"/>
            <w:tcBorders>
              <w:top w:val="single" w:sz="4" w:space="0" w:color="auto"/>
              <w:left w:val="single" w:sz="4" w:space="0" w:color="auto"/>
              <w:bottom w:val="single" w:sz="4" w:space="0" w:color="auto"/>
              <w:right w:val="single" w:sz="4" w:space="0" w:color="auto"/>
            </w:tcBorders>
          </w:tcPr>
          <w:p w14:paraId="6D1B055D" w14:textId="77777777" w:rsidR="00DA099F" w:rsidRDefault="00DA099F">
            <w:pPr>
              <w:spacing w:after="0" w:line="240" w:lineRule="auto"/>
              <w:jc w:val="both"/>
              <w:rPr>
                <w:rFonts w:ascii="Arial" w:eastAsia="Times New Roman" w:hAnsi="Arial" w:cs="Arial"/>
                <w:color w:val="000000"/>
                <w:sz w:val="20"/>
                <w:szCs w:val="20"/>
                <w:lang w:eastAsia="es-MX"/>
              </w:rPr>
            </w:pPr>
          </w:p>
        </w:tc>
        <w:tc>
          <w:tcPr>
            <w:tcW w:w="1205" w:type="pct"/>
            <w:tcBorders>
              <w:top w:val="single" w:sz="4" w:space="0" w:color="auto"/>
              <w:left w:val="single" w:sz="4" w:space="0" w:color="auto"/>
              <w:bottom w:val="single" w:sz="4" w:space="0" w:color="auto"/>
              <w:right w:val="single" w:sz="4" w:space="0" w:color="auto"/>
            </w:tcBorders>
          </w:tcPr>
          <w:p w14:paraId="42305B11" w14:textId="77777777" w:rsidR="00DA099F" w:rsidRDefault="00DA099F">
            <w:pPr>
              <w:spacing w:after="0" w:line="240" w:lineRule="auto"/>
              <w:jc w:val="both"/>
              <w:rPr>
                <w:rFonts w:ascii="Arial" w:eastAsia="Times New Roman" w:hAnsi="Arial" w:cs="Arial"/>
                <w:color w:val="000000"/>
                <w:sz w:val="20"/>
                <w:szCs w:val="20"/>
                <w:lang w:eastAsia="es-MX"/>
              </w:rPr>
            </w:pPr>
          </w:p>
        </w:tc>
        <w:tc>
          <w:tcPr>
            <w:tcW w:w="2674" w:type="pct"/>
            <w:tcBorders>
              <w:top w:val="single" w:sz="4" w:space="0" w:color="auto"/>
              <w:left w:val="single" w:sz="4" w:space="0" w:color="auto"/>
              <w:bottom w:val="single" w:sz="4" w:space="0" w:color="auto"/>
              <w:right w:val="single" w:sz="4" w:space="0" w:color="auto"/>
            </w:tcBorders>
          </w:tcPr>
          <w:p w14:paraId="40A9C209" w14:textId="688B4704" w:rsidR="00DA099F" w:rsidRDefault="00DA099F">
            <w:pPr>
              <w:spacing w:after="0" w:line="240" w:lineRule="auto"/>
              <w:jc w:val="both"/>
              <w:rPr>
                <w:rFonts w:ascii="Arial" w:eastAsia="Times New Roman" w:hAnsi="Arial" w:cs="Arial"/>
                <w:color w:val="000000"/>
                <w:sz w:val="20"/>
                <w:szCs w:val="20"/>
                <w:lang w:eastAsia="es-MX"/>
              </w:rPr>
            </w:pPr>
          </w:p>
        </w:tc>
      </w:tr>
      <w:tr w:rsidR="00DA099F" w14:paraId="6DC8BF9D" w14:textId="77777777" w:rsidTr="00DA099F">
        <w:trPr>
          <w:trHeight w:val="600"/>
        </w:trPr>
        <w:tc>
          <w:tcPr>
            <w:tcW w:w="1121" w:type="pct"/>
            <w:tcBorders>
              <w:top w:val="single" w:sz="4" w:space="0" w:color="auto"/>
              <w:left w:val="single" w:sz="4" w:space="0" w:color="auto"/>
              <w:bottom w:val="single" w:sz="4" w:space="0" w:color="auto"/>
              <w:right w:val="single" w:sz="4" w:space="0" w:color="auto"/>
            </w:tcBorders>
          </w:tcPr>
          <w:p w14:paraId="643786DB" w14:textId="77777777" w:rsidR="00DA099F" w:rsidRDefault="00DA099F">
            <w:pPr>
              <w:spacing w:after="0" w:line="240" w:lineRule="auto"/>
              <w:jc w:val="both"/>
              <w:rPr>
                <w:rFonts w:ascii="Arial" w:eastAsia="Times New Roman" w:hAnsi="Arial" w:cs="Arial"/>
                <w:color w:val="000000"/>
                <w:sz w:val="20"/>
                <w:szCs w:val="20"/>
                <w:lang w:eastAsia="es-MX"/>
              </w:rPr>
            </w:pPr>
          </w:p>
        </w:tc>
        <w:tc>
          <w:tcPr>
            <w:tcW w:w="1205" w:type="pct"/>
            <w:tcBorders>
              <w:top w:val="single" w:sz="4" w:space="0" w:color="auto"/>
              <w:left w:val="single" w:sz="4" w:space="0" w:color="auto"/>
              <w:bottom w:val="single" w:sz="4" w:space="0" w:color="auto"/>
              <w:right w:val="single" w:sz="4" w:space="0" w:color="auto"/>
            </w:tcBorders>
          </w:tcPr>
          <w:p w14:paraId="4646AAC6" w14:textId="77777777" w:rsidR="00DA099F" w:rsidRDefault="00DA099F">
            <w:pPr>
              <w:spacing w:after="0" w:line="240" w:lineRule="auto"/>
              <w:jc w:val="both"/>
              <w:rPr>
                <w:rFonts w:ascii="Arial" w:eastAsia="Times New Roman" w:hAnsi="Arial" w:cs="Arial"/>
                <w:color w:val="000000"/>
                <w:sz w:val="20"/>
                <w:szCs w:val="20"/>
                <w:lang w:eastAsia="es-MX"/>
              </w:rPr>
            </w:pPr>
          </w:p>
        </w:tc>
        <w:tc>
          <w:tcPr>
            <w:tcW w:w="2674" w:type="pct"/>
            <w:tcBorders>
              <w:top w:val="single" w:sz="4" w:space="0" w:color="auto"/>
              <w:left w:val="single" w:sz="4" w:space="0" w:color="auto"/>
              <w:bottom w:val="single" w:sz="4" w:space="0" w:color="auto"/>
              <w:right w:val="single" w:sz="4" w:space="0" w:color="auto"/>
            </w:tcBorders>
          </w:tcPr>
          <w:p w14:paraId="413D7545" w14:textId="54226342" w:rsidR="00DA099F" w:rsidRDefault="00DA099F">
            <w:pPr>
              <w:spacing w:after="0" w:line="240" w:lineRule="auto"/>
              <w:jc w:val="both"/>
              <w:rPr>
                <w:rFonts w:ascii="Arial" w:eastAsia="Times New Roman" w:hAnsi="Arial" w:cs="Arial"/>
                <w:color w:val="000000"/>
                <w:sz w:val="20"/>
                <w:szCs w:val="20"/>
                <w:lang w:eastAsia="es-MX"/>
              </w:rPr>
            </w:pPr>
          </w:p>
        </w:tc>
      </w:tr>
    </w:tbl>
    <w:p w14:paraId="05332892" w14:textId="0128E316" w:rsidR="004C4F37" w:rsidRDefault="004C4F37" w:rsidP="009E1173">
      <w:pPr>
        <w:jc w:val="both"/>
        <w:rPr>
          <w:rFonts w:ascii="Arial" w:hAnsi="Arial" w:cs="Arial"/>
          <w:b/>
          <w:bCs/>
          <w:sz w:val="20"/>
          <w:szCs w:val="20"/>
        </w:rPr>
      </w:pPr>
    </w:p>
    <w:p w14:paraId="189C6A2F" w14:textId="71EBAFAE" w:rsidR="004C4F37" w:rsidRDefault="004C4F37" w:rsidP="009E1173">
      <w:pPr>
        <w:jc w:val="both"/>
        <w:rPr>
          <w:rFonts w:ascii="Arial" w:hAnsi="Arial" w:cs="Arial"/>
          <w:b/>
          <w:bCs/>
          <w:sz w:val="20"/>
          <w:szCs w:val="20"/>
        </w:rPr>
      </w:pPr>
    </w:p>
    <w:p w14:paraId="56AB3BC9" w14:textId="2C74D628" w:rsidR="004C4F37" w:rsidRDefault="004C4F37" w:rsidP="004C4F37">
      <w:pPr>
        <w:keepNext/>
        <w:spacing w:after="0" w:line="240" w:lineRule="auto"/>
        <w:jc w:val="center"/>
        <w:rPr>
          <w:rFonts w:ascii="Arial" w:hAnsi="Arial" w:cs="Arial"/>
          <w:b/>
          <w:bCs/>
          <w:szCs w:val="20"/>
        </w:rPr>
      </w:pPr>
      <w:r>
        <w:rPr>
          <w:rFonts w:ascii="Arial" w:hAnsi="Arial" w:cs="Arial"/>
          <w:b/>
          <w:bCs/>
          <w:szCs w:val="20"/>
        </w:rPr>
        <w:t xml:space="preserve">Tabla 3. Alineación general del Programa Estatal </w:t>
      </w:r>
      <w:r w:rsidR="00EC7EFD">
        <w:rPr>
          <w:rFonts w:ascii="Arial" w:hAnsi="Arial" w:cs="Arial"/>
          <w:b/>
          <w:bCs/>
          <w:szCs w:val="20"/>
          <w:highlight w:val="green"/>
        </w:rPr>
        <w:t>de …</w:t>
      </w:r>
      <w:r w:rsidR="00EC7EFD">
        <w:rPr>
          <w:rFonts w:ascii="Arial" w:hAnsi="Arial" w:cs="Arial"/>
          <w:b/>
          <w:bCs/>
          <w:szCs w:val="20"/>
        </w:rPr>
        <w:t xml:space="preserve"> </w:t>
      </w:r>
      <w:r>
        <w:rPr>
          <w:rFonts w:ascii="Arial" w:hAnsi="Arial" w:cs="Arial"/>
          <w:b/>
          <w:bCs/>
          <w:szCs w:val="20"/>
        </w:rPr>
        <w:t xml:space="preserve">y el Programa Municipal de </w:t>
      </w:r>
      <w:r w:rsidR="00EC7EFD">
        <w:rPr>
          <w:rFonts w:ascii="Arial" w:hAnsi="Arial" w:cs="Arial"/>
          <w:b/>
          <w:bCs/>
          <w:szCs w:val="20"/>
          <w:highlight w:val="green"/>
        </w:rPr>
        <w:t>…</w:t>
      </w:r>
    </w:p>
    <w:p w14:paraId="02217234" w14:textId="77777777" w:rsidR="004C4F37" w:rsidRDefault="004C4F37" w:rsidP="004C4F3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2410"/>
        <w:gridCol w:w="3588"/>
      </w:tblGrid>
      <w:tr w:rsidR="00DA099F" w14:paraId="6E0A2E86" w14:textId="77777777" w:rsidTr="00DA099F">
        <w:trPr>
          <w:trHeight w:val="143"/>
        </w:trPr>
        <w:tc>
          <w:tcPr>
            <w:tcW w:w="2968"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E448FDB" w14:textId="6C018E2C" w:rsidR="00DA099F" w:rsidRDefault="00DA099F">
            <w:pPr>
              <w:spacing w:after="0" w:line="240" w:lineRule="auto"/>
              <w:jc w:val="center"/>
              <w:rPr>
                <w:rFonts w:ascii="Arial" w:eastAsia="Times New Roman" w:hAnsi="Arial" w:cs="Arial"/>
                <w:b/>
                <w:bCs/>
                <w:sz w:val="20"/>
                <w:szCs w:val="20"/>
                <w:lang w:eastAsia="es-MX"/>
              </w:rPr>
            </w:pPr>
            <w:r>
              <w:rPr>
                <w:rFonts w:ascii="Arial" w:hAnsi="Arial" w:cs="Arial"/>
                <w:b/>
                <w:bCs/>
                <w:szCs w:val="20"/>
              </w:rPr>
              <w:t xml:space="preserve">Programa Estatal </w:t>
            </w:r>
            <w:r>
              <w:rPr>
                <w:rFonts w:ascii="Arial" w:hAnsi="Arial" w:cs="Arial"/>
                <w:b/>
                <w:bCs/>
                <w:szCs w:val="20"/>
                <w:highlight w:val="green"/>
              </w:rPr>
              <w:t>de …</w:t>
            </w:r>
          </w:p>
        </w:tc>
        <w:tc>
          <w:tcPr>
            <w:tcW w:w="203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B6F75E2" w14:textId="21F5D04B" w:rsidR="00DA099F" w:rsidRDefault="00DA099F">
            <w:pPr>
              <w:spacing w:after="0" w:line="240"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 xml:space="preserve">Programa Municipal de </w:t>
            </w:r>
            <w:r>
              <w:rPr>
                <w:rFonts w:ascii="Arial" w:eastAsia="Times New Roman" w:hAnsi="Arial" w:cs="Arial"/>
                <w:b/>
                <w:bCs/>
                <w:sz w:val="20"/>
                <w:szCs w:val="20"/>
                <w:highlight w:val="green"/>
                <w:lang w:eastAsia="es-MX"/>
              </w:rPr>
              <w:t>…</w:t>
            </w:r>
          </w:p>
        </w:tc>
      </w:tr>
      <w:tr w:rsidR="00DA099F" w14:paraId="6912F3FE" w14:textId="77777777" w:rsidTr="00DA099F">
        <w:trPr>
          <w:trHeight w:val="332"/>
        </w:trPr>
        <w:tc>
          <w:tcPr>
            <w:tcW w:w="1603" w:type="pct"/>
            <w:tcBorders>
              <w:top w:val="single" w:sz="4" w:space="0" w:color="auto"/>
              <w:left w:val="single" w:sz="4" w:space="0" w:color="auto"/>
              <w:bottom w:val="single" w:sz="4" w:space="0" w:color="auto"/>
              <w:right w:val="single" w:sz="4" w:space="0" w:color="auto"/>
            </w:tcBorders>
            <w:shd w:val="clear" w:color="auto" w:fill="F2F2F2"/>
            <w:hideMark/>
          </w:tcPr>
          <w:p w14:paraId="17A7B934" w14:textId="77777777" w:rsidR="00DA099F" w:rsidRDefault="00DA099F">
            <w:pPr>
              <w:spacing w:after="0" w:line="240"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Objetivo</w:t>
            </w:r>
          </w:p>
        </w:tc>
        <w:tc>
          <w:tcPr>
            <w:tcW w:w="1365" w:type="pct"/>
            <w:tcBorders>
              <w:top w:val="single" w:sz="4" w:space="0" w:color="auto"/>
              <w:left w:val="single" w:sz="4" w:space="0" w:color="auto"/>
              <w:bottom w:val="single" w:sz="4" w:space="0" w:color="auto"/>
              <w:right w:val="single" w:sz="4" w:space="0" w:color="auto"/>
            </w:tcBorders>
            <w:shd w:val="clear" w:color="auto" w:fill="F2F2F2"/>
          </w:tcPr>
          <w:p w14:paraId="273CC10B" w14:textId="77FB3F33" w:rsidR="00DA099F" w:rsidRDefault="00DA099F">
            <w:pPr>
              <w:spacing w:after="0" w:line="240"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Estrategia</w:t>
            </w:r>
          </w:p>
        </w:tc>
        <w:tc>
          <w:tcPr>
            <w:tcW w:w="203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878B05F" w14:textId="574FB0C1" w:rsidR="00DA099F" w:rsidRDefault="00DA099F">
            <w:pPr>
              <w:spacing w:after="0" w:line="240"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Objetivo</w:t>
            </w:r>
          </w:p>
        </w:tc>
      </w:tr>
      <w:tr w:rsidR="00DA099F" w14:paraId="0CA7E9AF" w14:textId="77777777" w:rsidTr="00DA099F">
        <w:trPr>
          <w:trHeight w:val="600"/>
        </w:trPr>
        <w:tc>
          <w:tcPr>
            <w:tcW w:w="1603" w:type="pct"/>
            <w:tcBorders>
              <w:top w:val="single" w:sz="4" w:space="0" w:color="auto"/>
              <w:left w:val="single" w:sz="4" w:space="0" w:color="auto"/>
              <w:bottom w:val="single" w:sz="4" w:space="0" w:color="auto"/>
              <w:right w:val="single" w:sz="4" w:space="0" w:color="auto"/>
            </w:tcBorders>
          </w:tcPr>
          <w:p w14:paraId="17273C0E" w14:textId="77777777" w:rsidR="00DA099F" w:rsidRDefault="00DA099F">
            <w:pPr>
              <w:spacing w:after="0" w:line="240" w:lineRule="auto"/>
              <w:jc w:val="both"/>
              <w:rPr>
                <w:rFonts w:ascii="Arial" w:eastAsia="Times New Roman" w:hAnsi="Arial" w:cs="Arial"/>
                <w:color w:val="000000"/>
                <w:sz w:val="20"/>
                <w:szCs w:val="20"/>
                <w:lang w:eastAsia="es-MX"/>
              </w:rPr>
            </w:pPr>
          </w:p>
        </w:tc>
        <w:tc>
          <w:tcPr>
            <w:tcW w:w="1365" w:type="pct"/>
            <w:tcBorders>
              <w:top w:val="single" w:sz="4" w:space="0" w:color="auto"/>
              <w:left w:val="single" w:sz="4" w:space="0" w:color="auto"/>
              <w:bottom w:val="single" w:sz="4" w:space="0" w:color="auto"/>
              <w:right w:val="single" w:sz="4" w:space="0" w:color="auto"/>
            </w:tcBorders>
          </w:tcPr>
          <w:p w14:paraId="3C95C545" w14:textId="77777777" w:rsidR="00DA099F" w:rsidRDefault="00DA099F">
            <w:pPr>
              <w:spacing w:after="0" w:line="240" w:lineRule="auto"/>
              <w:jc w:val="both"/>
              <w:rPr>
                <w:rFonts w:ascii="Arial" w:eastAsia="Times New Roman" w:hAnsi="Arial" w:cs="Arial"/>
                <w:color w:val="000000"/>
                <w:sz w:val="20"/>
                <w:szCs w:val="20"/>
                <w:lang w:eastAsia="es-MX"/>
              </w:rPr>
            </w:pPr>
          </w:p>
        </w:tc>
        <w:tc>
          <w:tcPr>
            <w:tcW w:w="2032" w:type="pct"/>
            <w:tcBorders>
              <w:top w:val="single" w:sz="4" w:space="0" w:color="auto"/>
              <w:left w:val="single" w:sz="4" w:space="0" w:color="auto"/>
              <w:bottom w:val="single" w:sz="4" w:space="0" w:color="auto"/>
              <w:right w:val="single" w:sz="4" w:space="0" w:color="auto"/>
            </w:tcBorders>
          </w:tcPr>
          <w:p w14:paraId="5737A453" w14:textId="60C6902C" w:rsidR="00DA099F" w:rsidRDefault="00DA099F">
            <w:pPr>
              <w:spacing w:after="0" w:line="240" w:lineRule="auto"/>
              <w:jc w:val="both"/>
              <w:rPr>
                <w:rFonts w:ascii="Arial" w:eastAsia="Times New Roman" w:hAnsi="Arial" w:cs="Arial"/>
                <w:color w:val="000000"/>
                <w:sz w:val="20"/>
                <w:szCs w:val="20"/>
                <w:lang w:eastAsia="es-MX"/>
              </w:rPr>
            </w:pPr>
          </w:p>
        </w:tc>
      </w:tr>
      <w:tr w:rsidR="00DA099F" w14:paraId="1DBDE132" w14:textId="77777777" w:rsidTr="00DA099F">
        <w:trPr>
          <w:trHeight w:val="600"/>
        </w:trPr>
        <w:tc>
          <w:tcPr>
            <w:tcW w:w="1603" w:type="pct"/>
            <w:tcBorders>
              <w:top w:val="single" w:sz="4" w:space="0" w:color="auto"/>
              <w:left w:val="single" w:sz="4" w:space="0" w:color="auto"/>
              <w:bottom w:val="single" w:sz="4" w:space="0" w:color="auto"/>
              <w:right w:val="single" w:sz="4" w:space="0" w:color="auto"/>
            </w:tcBorders>
          </w:tcPr>
          <w:p w14:paraId="20BC96C6" w14:textId="77777777" w:rsidR="00DA099F" w:rsidRDefault="00DA099F">
            <w:pPr>
              <w:spacing w:after="0" w:line="240" w:lineRule="auto"/>
              <w:jc w:val="both"/>
              <w:rPr>
                <w:rFonts w:ascii="Arial" w:eastAsia="Times New Roman" w:hAnsi="Arial" w:cs="Arial"/>
                <w:color w:val="000000"/>
                <w:sz w:val="20"/>
                <w:szCs w:val="20"/>
                <w:lang w:eastAsia="es-MX"/>
              </w:rPr>
            </w:pPr>
          </w:p>
        </w:tc>
        <w:tc>
          <w:tcPr>
            <w:tcW w:w="1365" w:type="pct"/>
            <w:tcBorders>
              <w:top w:val="single" w:sz="4" w:space="0" w:color="auto"/>
              <w:left w:val="single" w:sz="4" w:space="0" w:color="auto"/>
              <w:bottom w:val="single" w:sz="4" w:space="0" w:color="auto"/>
              <w:right w:val="single" w:sz="4" w:space="0" w:color="auto"/>
            </w:tcBorders>
          </w:tcPr>
          <w:p w14:paraId="03968984" w14:textId="77777777" w:rsidR="00DA099F" w:rsidRDefault="00DA099F">
            <w:pPr>
              <w:spacing w:after="0" w:line="240" w:lineRule="auto"/>
              <w:jc w:val="both"/>
              <w:rPr>
                <w:rFonts w:ascii="Arial" w:eastAsia="Times New Roman" w:hAnsi="Arial" w:cs="Arial"/>
                <w:color w:val="000000"/>
                <w:sz w:val="20"/>
                <w:szCs w:val="20"/>
                <w:lang w:eastAsia="es-MX"/>
              </w:rPr>
            </w:pPr>
          </w:p>
        </w:tc>
        <w:tc>
          <w:tcPr>
            <w:tcW w:w="2032" w:type="pct"/>
            <w:tcBorders>
              <w:top w:val="single" w:sz="4" w:space="0" w:color="auto"/>
              <w:left w:val="single" w:sz="4" w:space="0" w:color="auto"/>
              <w:bottom w:val="single" w:sz="4" w:space="0" w:color="auto"/>
              <w:right w:val="single" w:sz="4" w:space="0" w:color="auto"/>
            </w:tcBorders>
          </w:tcPr>
          <w:p w14:paraId="7DF0E63E" w14:textId="5F402FA5" w:rsidR="00DA099F" w:rsidRDefault="00DA099F">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b/>
            </w:r>
          </w:p>
        </w:tc>
      </w:tr>
    </w:tbl>
    <w:p w14:paraId="79BFA835" w14:textId="77777777" w:rsidR="004C4F37" w:rsidRDefault="004C4F37" w:rsidP="009E1173">
      <w:pPr>
        <w:jc w:val="both"/>
        <w:rPr>
          <w:rFonts w:ascii="Arial" w:hAnsi="Arial" w:cs="Arial"/>
          <w:b/>
          <w:bCs/>
          <w:sz w:val="20"/>
          <w:szCs w:val="20"/>
        </w:rPr>
      </w:pPr>
    </w:p>
    <w:p w14:paraId="23096114" w14:textId="27A05322" w:rsidR="0088210E" w:rsidRDefault="0088210E" w:rsidP="0088210E">
      <w:pPr>
        <w:keepNext/>
        <w:spacing w:after="0" w:line="240" w:lineRule="auto"/>
        <w:jc w:val="center"/>
        <w:rPr>
          <w:rFonts w:ascii="Arial" w:hAnsi="Arial" w:cs="Arial"/>
          <w:b/>
          <w:bCs/>
          <w:szCs w:val="20"/>
        </w:rPr>
      </w:pPr>
      <w:r>
        <w:rPr>
          <w:rFonts w:ascii="Arial" w:hAnsi="Arial" w:cs="Arial"/>
          <w:b/>
          <w:bCs/>
          <w:szCs w:val="20"/>
        </w:rPr>
        <w:t xml:space="preserve">Tabla 4. Alineación general del Programa de Gobierno Municipal </w:t>
      </w:r>
      <w:r w:rsidR="005414DE">
        <w:rPr>
          <w:rFonts w:ascii="Arial" w:hAnsi="Arial" w:cs="Arial"/>
          <w:b/>
          <w:bCs/>
          <w:szCs w:val="20"/>
        </w:rPr>
        <w:t>2024-2027</w:t>
      </w:r>
      <w:r>
        <w:rPr>
          <w:rFonts w:ascii="Arial" w:hAnsi="Arial" w:cs="Arial"/>
          <w:b/>
          <w:bCs/>
          <w:szCs w:val="20"/>
        </w:rPr>
        <w:t xml:space="preserve"> de </w:t>
      </w:r>
      <w:r w:rsidR="00EC7EFD">
        <w:rPr>
          <w:rFonts w:ascii="Arial" w:hAnsi="Arial" w:cs="Arial"/>
          <w:b/>
          <w:bCs/>
          <w:szCs w:val="20"/>
          <w:highlight w:val="green"/>
        </w:rPr>
        <w:t xml:space="preserve">X </w:t>
      </w:r>
      <w:r>
        <w:rPr>
          <w:rFonts w:ascii="Arial" w:hAnsi="Arial" w:cs="Arial"/>
          <w:b/>
          <w:bCs/>
          <w:szCs w:val="20"/>
        </w:rPr>
        <w:t xml:space="preserve">y del Programa Municipal de </w:t>
      </w:r>
      <w:r w:rsidR="00EC7EFD">
        <w:rPr>
          <w:rFonts w:ascii="Arial" w:hAnsi="Arial" w:cs="Arial"/>
          <w:b/>
          <w:bCs/>
          <w:szCs w:val="20"/>
          <w:highlight w:val="green"/>
        </w:rPr>
        <w:t>X</w:t>
      </w:r>
    </w:p>
    <w:p w14:paraId="39DE0A0B" w14:textId="6518C01A" w:rsidR="0088210E" w:rsidRDefault="0088210E" w:rsidP="0088210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76"/>
        <w:gridCol w:w="2977"/>
        <w:gridCol w:w="2975"/>
      </w:tblGrid>
      <w:tr w:rsidR="00730CE8" w14:paraId="6741C555" w14:textId="77777777" w:rsidTr="00730CE8">
        <w:trPr>
          <w:trHeight w:val="189"/>
        </w:trPr>
        <w:tc>
          <w:tcPr>
            <w:tcW w:w="3315"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8734C12" w14:textId="70DF3CFF" w:rsidR="00730CE8" w:rsidRDefault="00730CE8" w:rsidP="00730CE8">
            <w:pPr>
              <w:spacing w:after="0" w:line="240" w:lineRule="auto"/>
              <w:rPr>
                <w:rFonts w:ascii="Arial" w:eastAsia="Times New Roman" w:hAnsi="Arial" w:cs="Arial"/>
                <w:b/>
                <w:bCs/>
                <w:sz w:val="20"/>
                <w:szCs w:val="20"/>
                <w:lang w:eastAsia="es-MX"/>
              </w:rPr>
            </w:pPr>
            <w:r>
              <w:rPr>
                <w:rFonts w:ascii="Arial" w:eastAsia="Times New Roman" w:hAnsi="Arial" w:cs="Arial"/>
                <w:b/>
                <w:bCs/>
                <w:sz w:val="20"/>
                <w:szCs w:val="20"/>
                <w:lang w:eastAsia="es-MX"/>
              </w:rPr>
              <w:t>Programa de Gobierno Municipal 202</w:t>
            </w:r>
            <w:r w:rsidR="00325FD9">
              <w:rPr>
                <w:rFonts w:ascii="Arial" w:eastAsia="Times New Roman" w:hAnsi="Arial" w:cs="Arial"/>
                <w:b/>
                <w:bCs/>
                <w:sz w:val="20"/>
                <w:szCs w:val="20"/>
                <w:lang w:eastAsia="es-MX"/>
              </w:rPr>
              <w:t>4</w:t>
            </w:r>
            <w:r>
              <w:rPr>
                <w:rFonts w:ascii="Arial" w:eastAsia="Times New Roman" w:hAnsi="Arial" w:cs="Arial"/>
                <w:b/>
                <w:bCs/>
                <w:sz w:val="20"/>
                <w:szCs w:val="20"/>
                <w:lang w:eastAsia="es-MX"/>
              </w:rPr>
              <w:t>-202</w:t>
            </w:r>
            <w:r w:rsidR="00325FD9">
              <w:rPr>
                <w:rFonts w:ascii="Arial" w:eastAsia="Times New Roman" w:hAnsi="Arial" w:cs="Arial"/>
                <w:b/>
                <w:bCs/>
                <w:sz w:val="20"/>
                <w:szCs w:val="20"/>
                <w:lang w:eastAsia="es-MX"/>
              </w:rPr>
              <w:t>7</w:t>
            </w:r>
            <w:r>
              <w:rPr>
                <w:rFonts w:ascii="Arial" w:eastAsia="Times New Roman" w:hAnsi="Arial" w:cs="Arial"/>
                <w:b/>
                <w:bCs/>
                <w:sz w:val="20"/>
                <w:szCs w:val="20"/>
                <w:lang w:eastAsia="es-MX"/>
              </w:rPr>
              <w:t xml:space="preserve"> de </w:t>
            </w:r>
            <w:r>
              <w:rPr>
                <w:rFonts w:ascii="Arial" w:eastAsia="Times New Roman" w:hAnsi="Arial" w:cs="Arial"/>
                <w:b/>
                <w:bCs/>
                <w:sz w:val="20"/>
                <w:szCs w:val="20"/>
                <w:highlight w:val="green"/>
                <w:lang w:eastAsia="es-MX"/>
              </w:rPr>
              <w:t>X</w:t>
            </w:r>
          </w:p>
        </w:tc>
        <w:tc>
          <w:tcPr>
            <w:tcW w:w="168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20B517B" w14:textId="12BC9A2C" w:rsidR="00730CE8" w:rsidRDefault="00730CE8">
            <w:pPr>
              <w:spacing w:after="0" w:line="240"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 xml:space="preserve">Programa Municipal de </w:t>
            </w:r>
            <w:r>
              <w:rPr>
                <w:rFonts w:ascii="Arial" w:eastAsia="Times New Roman" w:hAnsi="Arial" w:cs="Arial"/>
                <w:b/>
                <w:bCs/>
                <w:sz w:val="20"/>
                <w:szCs w:val="20"/>
                <w:highlight w:val="green"/>
                <w:lang w:eastAsia="es-MX"/>
              </w:rPr>
              <w:t>X</w:t>
            </w:r>
          </w:p>
        </w:tc>
      </w:tr>
      <w:tr w:rsidR="00730CE8" w14:paraId="4D9E9200" w14:textId="77777777" w:rsidTr="00730CE8">
        <w:trPr>
          <w:trHeight w:val="332"/>
        </w:trPr>
        <w:tc>
          <w:tcPr>
            <w:tcW w:w="1629" w:type="pct"/>
            <w:tcBorders>
              <w:top w:val="single" w:sz="4" w:space="0" w:color="auto"/>
              <w:left w:val="single" w:sz="4" w:space="0" w:color="auto"/>
              <w:bottom w:val="single" w:sz="4" w:space="0" w:color="auto"/>
              <w:right w:val="single" w:sz="4" w:space="0" w:color="auto"/>
            </w:tcBorders>
            <w:shd w:val="clear" w:color="auto" w:fill="F2F2F2"/>
            <w:hideMark/>
          </w:tcPr>
          <w:p w14:paraId="613C2C10" w14:textId="77777777" w:rsidR="00730CE8" w:rsidRDefault="00730CE8">
            <w:pPr>
              <w:spacing w:after="0" w:line="240"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Objetivo</w:t>
            </w:r>
          </w:p>
        </w:tc>
        <w:tc>
          <w:tcPr>
            <w:tcW w:w="1686" w:type="pct"/>
            <w:tcBorders>
              <w:top w:val="single" w:sz="4" w:space="0" w:color="auto"/>
              <w:left w:val="single" w:sz="4" w:space="0" w:color="auto"/>
              <w:bottom w:val="single" w:sz="4" w:space="0" w:color="auto"/>
              <w:right w:val="single" w:sz="4" w:space="0" w:color="auto"/>
            </w:tcBorders>
            <w:shd w:val="clear" w:color="auto" w:fill="F2F2F2"/>
          </w:tcPr>
          <w:p w14:paraId="155C9534" w14:textId="1BE8FD79" w:rsidR="00730CE8" w:rsidRDefault="00730CE8">
            <w:pPr>
              <w:spacing w:after="0" w:line="240"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Estrategia</w:t>
            </w:r>
          </w:p>
        </w:tc>
        <w:tc>
          <w:tcPr>
            <w:tcW w:w="168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734803" w14:textId="2A3A3052" w:rsidR="00730CE8" w:rsidRDefault="00730CE8">
            <w:pPr>
              <w:spacing w:after="0" w:line="240"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Objetivo</w:t>
            </w:r>
          </w:p>
        </w:tc>
      </w:tr>
      <w:tr w:rsidR="00730CE8" w14:paraId="2D7302EC" w14:textId="77777777" w:rsidTr="00730CE8">
        <w:trPr>
          <w:trHeight w:val="600"/>
        </w:trPr>
        <w:tc>
          <w:tcPr>
            <w:tcW w:w="1629" w:type="pct"/>
            <w:tcBorders>
              <w:top w:val="single" w:sz="4" w:space="0" w:color="auto"/>
              <w:left w:val="single" w:sz="4" w:space="0" w:color="auto"/>
              <w:bottom w:val="single" w:sz="4" w:space="0" w:color="auto"/>
              <w:right w:val="single" w:sz="4" w:space="0" w:color="auto"/>
            </w:tcBorders>
          </w:tcPr>
          <w:p w14:paraId="5753EDF4" w14:textId="77777777" w:rsidR="00730CE8" w:rsidRDefault="00730CE8">
            <w:pPr>
              <w:spacing w:after="0" w:line="240" w:lineRule="auto"/>
              <w:jc w:val="both"/>
              <w:rPr>
                <w:rFonts w:ascii="Arial" w:eastAsia="Times New Roman" w:hAnsi="Arial" w:cs="Arial"/>
                <w:color w:val="000000"/>
                <w:sz w:val="20"/>
                <w:szCs w:val="20"/>
                <w:lang w:eastAsia="es-MX"/>
              </w:rPr>
            </w:pPr>
          </w:p>
        </w:tc>
        <w:tc>
          <w:tcPr>
            <w:tcW w:w="1686" w:type="pct"/>
            <w:tcBorders>
              <w:top w:val="single" w:sz="4" w:space="0" w:color="auto"/>
              <w:left w:val="single" w:sz="4" w:space="0" w:color="auto"/>
              <w:bottom w:val="single" w:sz="4" w:space="0" w:color="auto"/>
              <w:right w:val="single" w:sz="4" w:space="0" w:color="auto"/>
            </w:tcBorders>
          </w:tcPr>
          <w:p w14:paraId="4A6802FD" w14:textId="77777777" w:rsidR="00730CE8" w:rsidRDefault="00730CE8">
            <w:pPr>
              <w:spacing w:after="0" w:line="240" w:lineRule="auto"/>
              <w:jc w:val="both"/>
              <w:rPr>
                <w:rFonts w:ascii="Arial" w:eastAsia="Times New Roman" w:hAnsi="Arial" w:cs="Arial"/>
                <w:color w:val="000000"/>
                <w:sz w:val="20"/>
                <w:szCs w:val="20"/>
                <w:lang w:eastAsia="es-MX"/>
              </w:rPr>
            </w:pPr>
          </w:p>
        </w:tc>
        <w:tc>
          <w:tcPr>
            <w:tcW w:w="1685" w:type="pct"/>
            <w:tcBorders>
              <w:top w:val="single" w:sz="4" w:space="0" w:color="auto"/>
              <w:left w:val="single" w:sz="4" w:space="0" w:color="auto"/>
              <w:bottom w:val="single" w:sz="4" w:space="0" w:color="auto"/>
              <w:right w:val="single" w:sz="4" w:space="0" w:color="auto"/>
            </w:tcBorders>
          </w:tcPr>
          <w:p w14:paraId="49DC8F51" w14:textId="1BD4B672" w:rsidR="00730CE8" w:rsidRDefault="00730CE8">
            <w:pPr>
              <w:spacing w:after="0" w:line="240" w:lineRule="auto"/>
              <w:jc w:val="both"/>
              <w:rPr>
                <w:rFonts w:ascii="Arial" w:eastAsia="Times New Roman" w:hAnsi="Arial" w:cs="Arial"/>
                <w:color w:val="000000"/>
                <w:sz w:val="20"/>
                <w:szCs w:val="20"/>
                <w:lang w:eastAsia="es-MX"/>
              </w:rPr>
            </w:pPr>
          </w:p>
        </w:tc>
      </w:tr>
      <w:tr w:rsidR="00730CE8" w14:paraId="72670F6A" w14:textId="77777777" w:rsidTr="00730CE8">
        <w:trPr>
          <w:trHeight w:val="600"/>
        </w:trPr>
        <w:tc>
          <w:tcPr>
            <w:tcW w:w="1629" w:type="pct"/>
            <w:tcBorders>
              <w:top w:val="single" w:sz="4" w:space="0" w:color="auto"/>
              <w:left w:val="single" w:sz="4" w:space="0" w:color="auto"/>
              <w:bottom w:val="single" w:sz="4" w:space="0" w:color="auto"/>
              <w:right w:val="single" w:sz="4" w:space="0" w:color="auto"/>
            </w:tcBorders>
          </w:tcPr>
          <w:p w14:paraId="3043F22D" w14:textId="77777777" w:rsidR="00730CE8" w:rsidRDefault="00730CE8">
            <w:pPr>
              <w:spacing w:after="0" w:line="240" w:lineRule="auto"/>
              <w:jc w:val="both"/>
              <w:rPr>
                <w:rFonts w:ascii="Arial" w:eastAsia="Times New Roman" w:hAnsi="Arial" w:cs="Arial"/>
                <w:color w:val="000000"/>
                <w:sz w:val="20"/>
                <w:szCs w:val="20"/>
                <w:lang w:eastAsia="es-MX"/>
              </w:rPr>
            </w:pPr>
          </w:p>
        </w:tc>
        <w:tc>
          <w:tcPr>
            <w:tcW w:w="1686" w:type="pct"/>
            <w:tcBorders>
              <w:top w:val="single" w:sz="4" w:space="0" w:color="auto"/>
              <w:left w:val="single" w:sz="4" w:space="0" w:color="auto"/>
              <w:bottom w:val="single" w:sz="4" w:space="0" w:color="auto"/>
              <w:right w:val="single" w:sz="4" w:space="0" w:color="auto"/>
            </w:tcBorders>
          </w:tcPr>
          <w:p w14:paraId="382046E4" w14:textId="77777777" w:rsidR="00730CE8" w:rsidRDefault="00730CE8">
            <w:pPr>
              <w:spacing w:after="0" w:line="240" w:lineRule="auto"/>
              <w:jc w:val="both"/>
              <w:rPr>
                <w:rFonts w:ascii="Arial" w:eastAsia="Times New Roman" w:hAnsi="Arial" w:cs="Arial"/>
                <w:color w:val="000000"/>
                <w:sz w:val="20"/>
                <w:szCs w:val="20"/>
                <w:lang w:eastAsia="es-MX"/>
              </w:rPr>
            </w:pPr>
          </w:p>
        </w:tc>
        <w:tc>
          <w:tcPr>
            <w:tcW w:w="1685" w:type="pct"/>
            <w:tcBorders>
              <w:top w:val="single" w:sz="4" w:space="0" w:color="auto"/>
              <w:left w:val="single" w:sz="4" w:space="0" w:color="auto"/>
              <w:bottom w:val="single" w:sz="4" w:space="0" w:color="auto"/>
              <w:right w:val="single" w:sz="4" w:space="0" w:color="auto"/>
            </w:tcBorders>
          </w:tcPr>
          <w:p w14:paraId="39AE650A" w14:textId="13477A01" w:rsidR="00730CE8" w:rsidRDefault="00730CE8">
            <w:pPr>
              <w:spacing w:after="0" w:line="240" w:lineRule="auto"/>
              <w:jc w:val="both"/>
              <w:rPr>
                <w:rFonts w:ascii="Arial" w:eastAsia="Times New Roman" w:hAnsi="Arial" w:cs="Arial"/>
                <w:color w:val="000000"/>
                <w:sz w:val="20"/>
                <w:szCs w:val="20"/>
                <w:lang w:eastAsia="es-MX"/>
              </w:rPr>
            </w:pPr>
          </w:p>
        </w:tc>
      </w:tr>
    </w:tbl>
    <w:p w14:paraId="04F16906" w14:textId="1C8D7FBD" w:rsidR="004C4F37" w:rsidRDefault="004C4F37" w:rsidP="009E1173">
      <w:pPr>
        <w:jc w:val="both"/>
        <w:rPr>
          <w:rFonts w:ascii="Arial" w:hAnsi="Arial" w:cs="Arial"/>
          <w:b/>
          <w:bCs/>
          <w:sz w:val="20"/>
          <w:szCs w:val="20"/>
        </w:rPr>
      </w:pPr>
    </w:p>
    <w:p w14:paraId="7B6A260F" w14:textId="77777777" w:rsidR="0088210E" w:rsidRDefault="0088210E" w:rsidP="009E1173">
      <w:pPr>
        <w:jc w:val="both"/>
        <w:rPr>
          <w:rFonts w:ascii="Arial" w:hAnsi="Arial" w:cs="Arial"/>
          <w:b/>
          <w:bCs/>
          <w:sz w:val="20"/>
          <w:szCs w:val="20"/>
        </w:rPr>
      </w:pPr>
    </w:p>
    <w:p w14:paraId="52B6AEF0" w14:textId="77777777" w:rsidR="004C4F37" w:rsidRPr="009E1173" w:rsidRDefault="004C4F37" w:rsidP="009E1173">
      <w:pPr>
        <w:jc w:val="both"/>
        <w:rPr>
          <w:rFonts w:ascii="Arial" w:hAnsi="Arial" w:cs="Arial"/>
        </w:rPr>
      </w:pPr>
    </w:p>
    <w:p w14:paraId="10EE3071" w14:textId="1D118C52" w:rsidR="009E1173" w:rsidRDefault="002569F4" w:rsidP="003F349D">
      <w:pPr>
        <w:pStyle w:val="Ttulo3"/>
        <w:numPr>
          <w:ilvl w:val="2"/>
          <w:numId w:val="46"/>
        </w:numPr>
        <w:jc w:val="both"/>
        <w:rPr>
          <w:rFonts w:ascii="Arial" w:hAnsi="Arial" w:cs="Arial"/>
          <w:color w:val="4472C4" w:themeColor="accent1"/>
        </w:rPr>
      </w:pPr>
      <w:bookmarkStart w:id="7" w:name="_Toc105508269"/>
      <w:r>
        <w:rPr>
          <w:rFonts w:ascii="Arial" w:hAnsi="Arial" w:cs="Arial"/>
          <w:color w:val="4472C4" w:themeColor="accent1"/>
        </w:rPr>
        <w:lastRenderedPageBreak/>
        <w:t xml:space="preserve">Alineación a la </w:t>
      </w:r>
      <w:r w:rsidR="009E1173" w:rsidRPr="00735A78">
        <w:rPr>
          <w:rFonts w:ascii="Arial" w:hAnsi="Arial" w:cs="Arial"/>
          <w:color w:val="4472C4" w:themeColor="accent1"/>
        </w:rPr>
        <w:t xml:space="preserve">Agenda 2030 </w:t>
      </w:r>
      <w:r w:rsidR="00A3126A" w:rsidRPr="00735A78">
        <w:rPr>
          <w:rFonts w:ascii="Arial" w:hAnsi="Arial" w:cs="Arial"/>
          <w:color w:val="4472C4" w:themeColor="accent1"/>
        </w:rPr>
        <w:t>para el</w:t>
      </w:r>
      <w:r w:rsidR="009E1173" w:rsidRPr="00735A78">
        <w:rPr>
          <w:rFonts w:ascii="Arial" w:hAnsi="Arial" w:cs="Arial"/>
          <w:color w:val="4472C4" w:themeColor="accent1"/>
        </w:rPr>
        <w:t xml:space="preserve"> Desarrollo Sostenible</w:t>
      </w:r>
      <w:bookmarkEnd w:id="7"/>
    </w:p>
    <w:p w14:paraId="1C83F1C8" w14:textId="5DD00FA4" w:rsidR="00AB42D1" w:rsidRDefault="00227E7A" w:rsidP="000F7A1B">
      <w:pPr>
        <w:jc w:val="both"/>
        <w:rPr>
          <w:rFonts w:ascii="Arial" w:hAnsi="Arial" w:cs="Arial"/>
        </w:rPr>
      </w:pPr>
      <w:r>
        <w:rPr>
          <w:rFonts w:ascii="Arial" w:hAnsi="Arial" w:cs="Arial"/>
        </w:rPr>
        <w:t xml:space="preserve">En esta sección del documento se presentan los </w:t>
      </w:r>
      <w:r w:rsidR="00F144F2">
        <w:rPr>
          <w:rFonts w:ascii="Arial" w:hAnsi="Arial" w:cs="Arial"/>
        </w:rPr>
        <w:t>O</w:t>
      </w:r>
      <w:r>
        <w:rPr>
          <w:rFonts w:ascii="Arial" w:hAnsi="Arial" w:cs="Arial"/>
        </w:rPr>
        <w:t xml:space="preserve">bjetivos </w:t>
      </w:r>
      <w:r w:rsidR="00177273">
        <w:rPr>
          <w:rFonts w:ascii="Arial" w:hAnsi="Arial" w:cs="Arial"/>
        </w:rPr>
        <w:t xml:space="preserve">y </w:t>
      </w:r>
      <w:r w:rsidR="00F144F2">
        <w:rPr>
          <w:rFonts w:ascii="Arial" w:hAnsi="Arial" w:cs="Arial"/>
        </w:rPr>
        <w:t>M</w:t>
      </w:r>
      <w:r w:rsidR="00177273">
        <w:rPr>
          <w:rFonts w:ascii="Arial" w:hAnsi="Arial" w:cs="Arial"/>
        </w:rPr>
        <w:t xml:space="preserve">etas </w:t>
      </w:r>
      <w:r w:rsidR="00F144F2">
        <w:rPr>
          <w:rFonts w:ascii="Arial" w:hAnsi="Arial" w:cs="Arial"/>
        </w:rPr>
        <w:t xml:space="preserve">de la Agenda 2030 para el Desarrollo Sostenible </w:t>
      </w:r>
      <w:r w:rsidR="00177273">
        <w:rPr>
          <w:rFonts w:ascii="Arial" w:hAnsi="Arial" w:cs="Arial"/>
        </w:rPr>
        <w:t>a lo</w:t>
      </w:r>
      <w:r w:rsidR="00F144F2">
        <w:rPr>
          <w:rFonts w:ascii="Arial" w:hAnsi="Arial" w:cs="Arial"/>
        </w:rPr>
        <w:t xml:space="preserve">s </w:t>
      </w:r>
      <w:r w:rsidR="00177273">
        <w:rPr>
          <w:rFonts w:ascii="Arial" w:hAnsi="Arial" w:cs="Arial"/>
        </w:rPr>
        <w:t xml:space="preserve">cuales se tiene una contribución directa </w:t>
      </w:r>
      <w:r w:rsidR="00F144F2">
        <w:rPr>
          <w:rFonts w:ascii="Arial" w:hAnsi="Arial" w:cs="Arial"/>
        </w:rPr>
        <w:t xml:space="preserve">con el </w:t>
      </w:r>
      <w:r w:rsidR="00177273">
        <w:rPr>
          <w:rFonts w:ascii="Arial" w:hAnsi="Arial" w:cs="Arial"/>
        </w:rPr>
        <w:t>Programa</w:t>
      </w:r>
      <w:r w:rsidR="00D520BA">
        <w:rPr>
          <w:rFonts w:ascii="Arial" w:hAnsi="Arial" w:cs="Arial"/>
        </w:rPr>
        <w:t xml:space="preserve"> </w:t>
      </w:r>
      <w:r w:rsidR="00EC7EFD">
        <w:rPr>
          <w:rFonts w:ascii="Arial" w:hAnsi="Arial" w:cs="Arial"/>
        </w:rPr>
        <w:t xml:space="preserve">Municipal </w:t>
      </w:r>
      <w:r w:rsidR="00EC7EFD" w:rsidRPr="00EC7EFD">
        <w:rPr>
          <w:rFonts w:ascii="Arial" w:hAnsi="Arial" w:cs="Arial"/>
          <w:highlight w:val="green"/>
        </w:rPr>
        <w:t>de…</w:t>
      </w:r>
      <w:r w:rsidRPr="00EC7EFD">
        <w:rPr>
          <w:rFonts w:ascii="Arial" w:hAnsi="Arial" w:cs="Arial"/>
          <w:highlight w:val="green"/>
        </w:rPr>
        <w:t>.</w:t>
      </w:r>
    </w:p>
    <w:p w14:paraId="6D48E05F" w14:textId="77777777" w:rsidR="00AB42D1" w:rsidRDefault="00AB42D1" w:rsidP="000F7A1B">
      <w:pPr>
        <w:jc w:val="both"/>
        <w:rPr>
          <w:rFonts w:ascii="Arial" w:hAnsi="Arial" w:cs="Arial"/>
        </w:rPr>
      </w:pPr>
    </w:p>
    <w:p w14:paraId="5EA1E9C0" w14:textId="5DCE96C9" w:rsidR="0088210E" w:rsidRDefault="0088210E" w:rsidP="0088210E">
      <w:pPr>
        <w:keepNext/>
        <w:spacing w:after="0" w:line="240" w:lineRule="auto"/>
        <w:jc w:val="center"/>
        <w:rPr>
          <w:rFonts w:ascii="Arial" w:hAnsi="Arial" w:cs="Arial"/>
          <w:b/>
          <w:bCs/>
          <w:szCs w:val="20"/>
        </w:rPr>
      </w:pPr>
      <w:r>
        <w:rPr>
          <w:rFonts w:ascii="Arial" w:hAnsi="Arial" w:cs="Arial"/>
          <w:b/>
          <w:bCs/>
          <w:szCs w:val="20"/>
        </w:rPr>
        <w:t xml:space="preserve">Tabla 5. Alineación general ODS y Programa Municipal de </w:t>
      </w:r>
      <w:r w:rsidR="00EC7EFD">
        <w:rPr>
          <w:rFonts w:ascii="Arial" w:hAnsi="Arial" w:cs="Arial"/>
          <w:b/>
          <w:bCs/>
          <w:szCs w:val="20"/>
          <w:highlight w:val="green"/>
        </w:rPr>
        <w:t>X</w:t>
      </w:r>
      <w:r w:rsidR="006723CD">
        <w:rPr>
          <w:rFonts w:ascii="Arial" w:hAnsi="Arial" w:cs="Arial"/>
          <w:b/>
          <w:bCs/>
          <w:szCs w:val="20"/>
        </w:rPr>
        <w:t xml:space="preserve"> (consultar tabla completa anexa)</w:t>
      </w:r>
    </w:p>
    <w:tbl>
      <w:tblPr>
        <w:tblW w:w="8926" w:type="dxa"/>
        <w:tblCellMar>
          <w:left w:w="70" w:type="dxa"/>
          <w:right w:w="70" w:type="dxa"/>
        </w:tblCellMar>
        <w:tblLook w:val="04A0" w:firstRow="1" w:lastRow="0" w:firstColumn="1" w:lastColumn="0" w:noHBand="0" w:noVBand="1"/>
      </w:tblPr>
      <w:tblGrid>
        <w:gridCol w:w="1486"/>
        <w:gridCol w:w="3896"/>
        <w:gridCol w:w="3544"/>
      </w:tblGrid>
      <w:tr w:rsidR="0088210E" w14:paraId="4F553B98" w14:textId="77777777" w:rsidTr="0088210E">
        <w:trPr>
          <w:trHeight w:val="465"/>
        </w:trPr>
        <w:tc>
          <w:tcPr>
            <w:tcW w:w="538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DAF9C9F" w14:textId="77777777" w:rsidR="0088210E" w:rsidRDefault="0088210E">
            <w:pPr>
              <w:spacing w:after="0" w:line="240"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ODS</w:t>
            </w:r>
          </w:p>
        </w:tc>
        <w:tc>
          <w:tcPr>
            <w:tcW w:w="3544" w:type="dxa"/>
            <w:tcBorders>
              <w:top w:val="single" w:sz="4" w:space="0" w:color="auto"/>
              <w:left w:val="nil"/>
              <w:bottom w:val="single" w:sz="4" w:space="0" w:color="auto"/>
              <w:right w:val="single" w:sz="4" w:space="0" w:color="auto"/>
            </w:tcBorders>
            <w:shd w:val="clear" w:color="auto" w:fill="F2F2F2"/>
            <w:vAlign w:val="center"/>
            <w:hideMark/>
          </w:tcPr>
          <w:p w14:paraId="4518467E" w14:textId="11CBC889" w:rsidR="0088210E" w:rsidRDefault="0088210E">
            <w:pPr>
              <w:keepNext/>
              <w:spacing w:after="0" w:line="240" w:lineRule="auto"/>
              <w:jc w:val="center"/>
              <w:rPr>
                <w:rFonts w:ascii="Arial" w:hAnsi="Arial" w:cs="Arial"/>
                <w:b/>
                <w:bCs/>
                <w:szCs w:val="20"/>
              </w:rPr>
            </w:pPr>
            <w:r>
              <w:rPr>
                <w:rFonts w:ascii="Arial" w:hAnsi="Arial" w:cs="Arial"/>
                <w:b/>
                <w:bCs/>
                <w:szCs w:val="20"/>
              </w:rPr>
              <w:t xml:space="preserve">Programa Municipal de </w:t>
            </w:r>
            <w:r w:rsidR="00EC7EFD">
              <w:rPr>
                <w:rFonts w:ascii="Arial" w:hAnsi="Arial" w:cs="Arial"/>
                <w:b/>
                <w:bCs/>
                <w:szCs w:val="20"/>
                <w:highlight w:val="green"/>
              </w:rPr>
              <w:t>X</w:t>
            </w:r>
          </w:p>
        </w:tc>
      </w:tr>
      <w:tr w:rsidR="0088210E" w14:paraId="19835B6F" w14:textId="77777777" w:rsidTr="0088210E">
        <w:trPr>
          <w:trHeight w:val="332"/>
        </w:trPr>
        <w:tc>
          <w:tcPr>
            <w:tcW w:w="14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DC1EAC" w14:textId="77777777" w:rsidR="0088210E" w:rsidRDefault="0088210E">
            <w:pPr>
              <w:spacing w:after="0" w:line="240"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 xml:space="preserve">Objetivo </w:t>
            </w:r>
          </w:p>
        </w:tc>
        <w:tc>
          <w:tcPr>
            <w:tcW w:w="3896" w:type="dxa"/>
            <w:tcBorders>
              <w:top w:val="single" w:sz="4" w:space="0" w:color="auto"/>
              <w:left w:val="nil"/>
              <w:bottom w:val="single" w:sz="4" w:space="0" w:color="auto"/>
              <w:right w:val="single" w:sz="4" w:space="0" w:color="auto"/>
            </w:tcBorders>
            <w:shd w:val="clear" w:color="auto" w:fill="F2F2F2"/>
            <w:vAlign w:val="center"/>
            <w:hideMark/>
          </w:tcPr>
          <w:p w14:paraId="7E9167E6" w14:textId="77777777" w:rsidR="0088210E" w:rsidRDefault="0088210E">
            <w:pPr>
              <w:spacing w:after="0" w:line="240"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Meta</w:t>
            </w:r>
          </w:p>
        </w:tc>
        <w:tc>
          <w:tcPr>
            <w:tcW w:w="3544" w:type="dxa"/>
            <w:tcBorders>
              <w:top w:val="single" w:sz="4" w:space="0" w:color="auto"/>
              <w:left w:val="nil"/>
              <w:bottom w:val="single" w:sz="4" w:space="0" w:color="auto"/>
              <w:right w:val="single" w:sz="4" w:space="0" w:color="auto"/>
            </w:tcBorders>
            <w:shd w:val="clear" w:color="auto" w:fill="F2F2F2"/>
            <w:vAlign w:val="center"/>
            <w:hideMark/>
          </w:tcPr>
          <w:p w14:paraId="2B4BE455" w14:textId="77777777" w:rsidR="0088210E" w:rsidRDefault="0088210E">
            <w:pPr>
              <w:spacing w:after="0" w:line="240"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Objetivo</w:t>
            </w:r>
          </w:p>
        </w:tc>
      </w:tr>
      <w:tr w:rsidR="0088210E" w14:paraId="7F62D7A3" w14:textId="77777777" w:rsidTr="0088210E">
        <w:trPr>
          <w:trHeight w:val="600"/>
        </w:trPr>
        <w:tc>
          <w:tcPr>
            <w:tcW w:w="1486" w:type="dxa"/>
            <w:vMerge w:val="restart"/>
            <w:tcBorders>
              <w:top w:val="nil"/>
              <w:left w:val="single" w:sz="4" w:space="0" w:color="auto"/>
              <w:bottom w:val="single" w:sz="4" w:space="0" w:color="auto"/>
              <w:right w:val="single" w:sz="4" w:space="0" w:color="auto"/>
            </w:tcBorders>
            <w:vAlign w:val="center"/>
            <w:hideMark/>
          </w:tcPr>
          <w:p w14:paraId="5F5780E5" w14:textId="77777777" w:rsidR="0088210E" w:rsidRDefault="0088210E">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1.Fin de la Pobreza.</w:t>
            </w:r>
          </w:p>
        </w:tc>
        <w:tc>
          <w:tcPr>
            <w:tcW w:w="3896" w:type="dxa"/>
            <w:tcBorders>
              <w:top w:val="nil"/>
              <w:left w:val="nil"/>
              <w:bottom w:val="single" w:sz="4" w:space="0" w:color="auto"/>
              <w:right w:val="single" w:sz="4" w:space="0" w:color="auto"/>
            </w:tcBorders>
            <w:vAlign w:val="center"/>
            <w:hideMark/>
          </w:tcPr>
          <w:p w14:paraId="3AF8CDA6" w14:textId="77777777" w:rsidR="0088210E" w:rsidRDefault="0088210E">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1.1 De aquí a 2030, erradicar para todas las personas y en todo el mundo la pobreza extrema (actualmente se considera que sufren pobreza extrema las personas que viven con menos de 1,25 dólares de los Estados Unidos al día)</w:t>
            </w:r>
          </w:p>
        </w:tc>
        <w:tc>
          <w:tcPr>
            <w:tcW w:w="3544" w:type="dxa"/>
            <w:tcBorders>
              <w:top w:val="nil"/>
              <w:left w:val="nil"/>
              <w:bottom w:val="single" w:sz="4" w:space="0" w:color="auto"/>
              <w:right w:val="single" w:sz="4" w:space="0" w:color="auto"/>
            </w:tcBorders>
          </w:tcPr>
          <w:p w14:paraId="75F627D4" w14:textId="77777777" w:rsidR="0088210E" w:rsidRDefault="0088210E">
            <w:pPr>
              <w:spacing w:after="0" w:line="240" w:lineRule="auto"/>
              <w:jc w:val="both"/>
              <w:rPr>
                <w:rFonts w:ascii="Arial" w:eastAsia="Times New Roman" w:hAnsi="Arial" w:cs="Arial"/>
                <w:color w:val="000000"/>
                <w:sz w:val="20"/>
                <w:szCs w:val="20"/>
                <w:lang w:eastAsia="es-MX"/>
              </w:rPr>
            </w:pPr>
          </w:p>
        </w:tc>
      </w:tr>
      <w:tr w:rsidR="0088210E" w14:paraId="453FBDA1" w14:textId="77777777" w:rsidTr="0088210E">
        <w:trPr>
          <w:trHeight w:val="600"/>
        </w:trPr>
        <w:tc>
          <w:tcPr>
            <w:tcW w:w="0" w:type="auto"/>
            <w:vMerge/>
            <w:tcBorders>
              <w:top w:val="nil"/>
              <w:left w:val="single" w:sz="4" w:space="0" w:color="auto"/>
              <w:bottom w:val="single" w:sz="4" w:space="0" w:color="auto"/>
              <w:right w:val="single" w:sz="4" w:space="0" w:color="auto"/>
            </w:tcBorders>
            <w:vAlign w:val="center"/>
            <w:hideMark/>
          </w:tcPr>
          <w:p w14:paraId="0DF79083" w14:textId="77777777" w:rsidR="0088210E" w:rsidRDefault="0088210E">
            <w:pPr>
              <w:spacing w:after="0"/>
              <w:rPr>
                <w:rFonts w:ascii="Arial" w:eastAsia="Times New Roman" w:hAnsi="Arial" w:cs="Arial"/>
                <w:color w:val="000000"/>
                <w:sz w:val="20"/>
                <w:szCs w:val="20"/>
                <w:lang w:eastAsia="es-MX"/>
              </w:rPr>
            </w:pPr>
          </w:p>
        </w:tc>
        <w:tc>
          <w:tcPr>
            <w:tcW w:w="3896" w:type="dxa"/>
            <w:tcBorders>
              <w:top w:val="nil"/>
              <w:left w:val="nil"/>
              <w:bottom w:val="single" w:sz="4" w:space="0" w:color="auto"/>
              <w:right w:val="single" w:sz="4" w:space="0" w:color="auto"/>
            </w:tcBorders>
            <w:vAlign w:val="center"/>
            <w:hideMark/>
          </w:tcPr>
          <w:p w14:paraId="6D6FB4A6" w14:textId="77777777" w:rsidR="0088210E" w:rsidRDefault="0088210E">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 De aquí a 2030, reducir al menos a la mitad la proporción de hombres, mujeres y niños de todas las edades que viven en la pobreza en todas sus dimensiones con arreglo a las definiciones nacionales</w:t>
            </w:r>
          </w:p>
        </w:tc>
        <w:tc>
          <w:tcPr>
            <w:tcW w:w="3544" w:type="dxa"/>
            <w:tcBorders>
              <w:top w:val="nil"/>
              <w:left w:val="nil"/>
              <w:bottom w:val="single" w:sz="4" w:space="0" w:color="auto"/>
              <w:right w:val="single" w:sz="4" w:space="0" w:color="auto"/>
            </w:tcBorders>
          </w:tcPr>
          <w:p w14:paraId="717233F2" w14:textId="77777777" w:rsidR="0088210E" w:rsidRDefault="0088210E">
            <w:pPr>
              <w:spacing w:after="0" w:line="240" w:lineRule="auto"/>
              <w:jc w:val="both"/>
              <w:rPr>
                <w:rFonts w:ascii="Arial" w:eastAsia="Times New Roman" w:hAnsi="Arial" w:cs="Arial"/>
                <w:color w:val="000000"/>
                <w:sz w:val="20"/>
                <w:szCs w:val="20"/>
                <w:lang w:eastAsia="es-MX"/>
              </w:rPr>
            </w:pPr>
          </w:p>
        </w:tc>
      </w:tr>
      <w:tr w:rsidR="0088210E" w14:paraId="711715F9" w14:textId="77777777" w:rsidTr="0088210E">
        <w:trPr>
          <w:trHeight w:val="600"/>
        </w:trPr>
        <w:tc>
          <w:tcPr>
            <w:tcW w:w="0" w:type="auto"/>
            <w:vMerge/>
            <w:tcBorders>
              <w:top w:val="nil"/>
              <w:left w:val="single" w:sz="4" w:space="0" w:color="auto"/>
              <w:bottom w:val="single" w:sz="4" w:space="0" w:color="auto"/>
              <w:right w:val="single" w:sz="4" w:space="0" w:color="auto"/>
            </w:tcBorders>
            <w:vAlign w:val="center"/>
            <w:hideMark/>
          </w:tcPr>
          <w:p w14:paraId="395AA6ED" w14:textId="77777777" w:rsidR="0088210E" w:rsidRDefault="0088210E">
            <w:pPr>
              <w:spacing w:after="0"/>
              <w:rPr>
                <w:rFonts w:ascii="Arial" w:eastAsia="Times New Roman" w:hAnsi="Arial" w:cs="Arial"/>
                <w:color w:val="000000"/>
                <w:sz w:val="20"/>
                <w:szCs w:val="20"/>
                <w:lang w:eastAsia="es-MX"/>
              </w:rPr>
            </w:pPr>
          </w:p>
        </w:tc>
        <w:tc>
          <w:tcPr>
            <w:tcW w:w="3896" w:type="dxa"/>
            <w:tcBorders>
              <w:top w:val="nil"/>
              <w:left w:val="nil"/>
              <w:bottom w:val="single" w:sz="4" w:space="0" w:color="auto"/>
              <w:right w:val="single" w:sz="4" w:space="0" w:color="auto"/>
            </w:tcBorders>
            <w:vAlign w:val="center"/>
            <w:hideMark/>
          </w:tcPr>
          <w:p w14:paraId="65C298FA" w14:textId="77777777" w:rsidR="0088210E" w:rsidRDefault="0088210E">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1.3 Implementar a nivel nacional sistemas y medidas apropiados de protección social para todos, incluidos niveles mínimos, y, de aquí a 2030, lograr una amplia cobertura de las personas pobres y vulnerables</w:t>
            </w:r>
          </w:p>
        </w:tc>
        <w:tc>
          <w:tcPr>
            <w:tcW w:w="3544" w:type="dxa"/>
            <w:tcBorders>
              <w:top w:val="nil"/>
              <w:left w:val="nil"/>
              <w:bottom w:val="single" w:sz="4" w:space="0" w:color="auto"/>
              <w:right w:val="single" w:sz="4" w:space="0" w:color="auto"/>
            </w:tcBorders>
          </w:tcPr>
          <w:p w14:paraId="7573A893" w14:textId="77777777" w:rsidR="0088210E" w:rsidRDefault="0088210E">
            <w:pPr>
              <w:spacing w:after="0" w:line="240" w:lineRule="auto"/>
              <w:jc w:val="both"/>
              <w:rPr>
                <w:rFonts w:ascii="Arial" w:eastAsia="Times New Roman" w:hAnsi="Arial" w:cs="Arial"/>
                <w:color w:val="000000"/>
                <w:sz w:val="20"/>
                <w:szCs w:val="20"/>
                <w:lang w:eastAsia="es-MX"/>
              </w:rPr>
            </w:pPr>
          </w:p>
        </w:tc>
      </w:tr>
    </w:tbl>
    <w:p w14:paraId="2CC1138A" w14:textId="486D2BC7" w:rsidR="000F7A1B" w:rsidRPr="00061304" w:rsidRDefault="000F7A1B" w:rsidP="001A0595">
      <w:pPr>
        <w:rPr>
          <w:rFonts w:ascii="Arial" w:hAnsi="Arial" w:cs="Arial"/>
          <w:noProof/>
          <w:lang w:val="es-ES" w:eastAsia="es-ES"/>
        </w:rPr>
      </w:pPr>
    </w:p>
    <w:p w14:paraId="265A6B32" w14:textId="77777777" w:rsidR="00C36A28" w:rsidRDefault="00C36A28">
      <w:pPr>
        <w:rPr>
          <w:rFonts w:ascii="Arial" w:eastAsiaTheme="majorEastAsia" w:hAnsi="Arial" w:cs="Arial"/>
          <w:b/>
          <w:color w:val="2F5496" w:themeColor="accent1" w:themeShade="BF"/>
          <w:sz w:val="28"/>
          <w:szCs w:val="28"/>
          <w:lang w:eastAsia="es-MX"/>
        </w:rPr>
      </w:pPr>
      <w:bookmarkStart w:id="8" w:name="_Toc703906"/>
      <w:bookmarkStart w:id="9" w:name="_Toc703905"/>
      <w:r>
        <w:rPr>
          <w:rFonts w:ascii="Arial" w:hAnsi="Arial" w:cs="Arial"/>
          <w:b/>
          <w:sz w:val="28"/>
          <w:szCs w:val="28"/>
        </w:rPr>
        <w:br w:type="page"/>
      </w:r>
    </w:p>
    <w:p w14:paraId="01F03C4E" w14:textId="1B48CC75" w:rsidR="00C56D24" w:rsidRPr="00D70448" w:rsidRDefault="00052A97" w:rsidP="00C56D24">
      <w:pPr>
        <w:pStyle w:val="TtuloTDC"/>
        <w:outlineLvl w:val="0"/>
        <w:rPr>
          <w:rFonts w:ascii="Arial" w:hAnsi="Arial" w:cs="Arial"/>
          <w:b/>
          <w:sz w:val="28"/>
          <w:szCs w:val="28"/>
        </w:rPr>
      </w:pPr>
      <w:bookmarkStart w:id="10" w:name="_Toc105508270"/>
      <w:r w:rsidRPr="00D70448">
        <w:rPr>
          <w:rFonts w:ascii="Arial" w:hAnsi="Arial" w:cs="Arial"/>
          <w:b/>
          <w:sz w:val="28"/>
          <w:szCs w:val="28"/>
        </w:rPr>
        <w:lastRenderedPageBreak/>
        <w:t>I</w:t>
      </w:r>
      <w:r w:rsidR="00C56D24" w:rsidRPr="00D70448">
        <w:rPr>
          <w:rFonts w:ascii="Arial" w:hAnsi="Arial" w:cs="Arial"/>
          <w:b/>
          <w:sz w:val="28"/>
          <w:szCs w:val="28"/>
        </w:rPr>
        <w:t xml:space="preserve">V. </w:t>
      </w:r>
      <w:bookmarkEnd w:id="8"/>
      <w:r w:rsidR="00C56D24" w:rsidRPr="00D70448">
        <w:rPr>
          <w:rFonts w:ascii="Arial" w:hAnsi="Arial" w:cs="Arial"/>
          <w:b/>
          <w:sz w:val="28"/>
          <w:szCs w:val="28"/>
        </w:rPr>
        <w:t>Diagnóstico</w:t>
      </w:r>
      <w:bookmarkEnd w:id="10"/>
    </w:p>
    <w:p w14:paraId="672A960E" w14:textId="154EA86E" w:rsidR="0038370A" w:rsidRPr="0038370A" w:rsidRDefault="0038370A" w:rsidP="0038370A">
      <w:pPr>
        <w:jc w:val="both"/>
        <w:rPr>
          <w:rFonts w:ascii="Arial" w:hAnsi="Arial" w:cs="Arial"/>
        </w:rPr>
      </w:pPr>
      <w:r>
        <w:rPr>
          <w:rFonts w:ascii="Arial" w:hAnsi="Arial" w:cs="Arial"/>
        </w:rPr>
        <w:t>Representa la e</w:t>
      </w:r>
      <w:r w:rsidRPr="0038370A">
        <w:rPr>
          <w:rFonts w:ascii="Arial" w:hAnsi="Arial" w:cs="Arial"/>
        </w:rPr>
        <w:t>nunciación de los principales retos (problemas u oportunidades) de los temas abordados en el programa en cuestión, identificados a partir del análisis de la información cuantitativa o cualitativa que describan de manera general el estado actual o situación del tema a tratar o bien del territorio a intervenir.</w:t>
      </w:r>
    </w:p>
    <w:p w14:paraId="67CB9749" w14:textId="77777777" w:rsidR="0038370A" w:rsidRPr="0038370A" w:rsidRDefault="0038370A" w:rsidP="0038370A">
      <w:pPr>
        <w:jc w:val="both"/>
        <w:rPr>
          <w:rFonts w:ascii="Arial" w:hAnsi="Arial" w:cs="Arial"/>
        </w:rPr>
      </w:pPr>
      <w:r w:rsidRPr="0038370A">
        <w:rPr>
          <w:rFonts w:ascii="Arial" w:hAnsi="Arial" w:cs="Arial"/>
        </w:rPr>
        <w:t>Características:</w:t>
      </w:r>
    </w:p>
    <w:p w14:paraId="0877C38F" w14:textId="43B46912" w:rsidR="0038370A" w:rsidRPr="0038370A" w:rsidRDefault="0038370A" w:rsidP="0038370A">
      <w:pPr>
        <w:jc w:val="both"/>
        <w:rPr>
          <w:rFonts w:ascii="Arial" w:hAnsi="Arial" w:cs="Arial"/>
        </w:rPr>
      </w:pPr>
      <w:r w:rsidRPr="0038370A">
        <w:rPr>
          <w:rFonts w:ascii="Arial" w:hAnsi="Arial" w:cs="Arial"/>
        </w:rPr>
        <w:t>Redactarse de manera sintética, describiendo la información cuantitativa con la que se cuente para dar soporte cada uno de los objetivos</w:t>
      </w:r>
      <w:r w:rsidR="00F9112A">
        <w:rPr>
          <w:rFonts w:ascii="Arial" w:hAnsi="Arial" w:cs="Arial"/>
        </w:rPr>
        <w:t>, estrategias y en lo general de las acciones</w:t>
      </w:r>
      <w:r w:rsidRPr="0038370A">
        <w:rPr>
          <w:rFonts w:ascii="Arial" w:hAnsi="Arial" w:cs="Arial"/>
        </w:rPr>
        <w:t xml:space="preserve"> que se planteen en el apartado estratégico.</w:t>
      </w:r>
    </w:p>
    <w:p w14:paraId="7595F7F9" w14:textId="77777777" w:rsidR="0038370A" w:rsidRPr="0038370A" w:rsidRDefault="0038370A" w:rsidP="0038370A">
      <w:pPr>
        <w:jc w:val="both"/>
        <w:rPr>
          <w:rFonts w:ascii="Arial" w:hAnsi="Arial" w:cs="Arial"/>
        </w:rPr>
      </w:pPr>
      <w:r w:rsidRPr="0038370A">
        <w:rPr>
          <w:rFonts w:ascii="Arial" w:hAnsi="Arial" w:cs="Arial"/>
        </w:rPr>
        <w:t>Deberá contener la última información disponible (oficial o a través de registros administrativos) en torno al tema en cuestión.</w:t>
      </w:r>
    </w:p>
    <w:p w14:paraId="1557000C" w14:textId="47C3A820" w:rsidR="0038370A" w:rsidRPr="0038370A" w:rsidRDefault="0038370A" w:rsidP="0038370A">
      <w:pPr>
        <w:jc w:val="both"/>
        <w:rPr>
          <w:rFonts w:ascii="Arial" w:hAnsi="Arial" w:cs="Arial"/>
        </w:rPr>
      </w:pPr>
      <w:r>
        <w:rPr>
          <w:rFonts w:ascii="Arial" w:hAnsi="Arial" w:cs="Arial"/>
        </w:rPr>
        <w:t>Especificar el nombre la institución fuente, del instrumento del que se genera</w:t>
      </w:r>
      <w:r w:rsidRPr="0038370A">
        <w:rPr>
          <w:rFonts w:ascii="Arial" w:hAnsi="Arial" w:cs="Arial"/>
        </w:rPr>
        <w:t>, lo mismo que el año al que corresponde.</w:t>
      </w:r>
    </w:p>
    <w:p w14:paraId="45A9981D" w14:textId="4C803A60" w:rsidR="0038370A" w:rsidRPr="0038370A" w:rsidRDefault="0038370A" w:rsidP="0038370A">
      <w:pPr>
        <w:jc w:val="both"/>
        <w:rPr>
          <w:rFonts w:ascii="Arial" w:hAnsi="Arial" w:cs="Arial"/>
        </w:rPr>
      </w:pPr>
      <w:r w:rsidRPr="0038370A">
        <w:rPr>
          <w:rFonts w:ascii="Arial" w:hAnsi="Arial" w:cs="Arial"/>
        </w:rPr>
        <w:t>Preferentemente ubicar la posición a nivel</w:t>
      </w:r>
      <w:r w:rsidR="000A45F4">
        <w:rPr>
          <w:rFonts w:ascii="Arial" w:hAnsi="Arial" w:cs="Arial"/>
        </w:rPr>
        <w:t xml:space="preserve"> estatal o</w:t>
      </w:r>
      <w:r w:rsidRPr="0038370A">
        <w:rPr>
          <w:rFonts w:ascii="Arial" w:hAnsi="Arial" w:cs="Arial"/>
        </w:rPr>
        <w:t xml:space="preserve"> nacional de la información que se utilice.</w:t>
      </w:r>
    </w:p>
    <w:p w14:paraId="163D5C84" w14:textId="77777777" w:rsidR="0038370A" w:rsidRPr="0038370A" w:rsidRDefault="0038370A" w:rsidP="0038370A">
      <w:pPr>
        <w:jc w:val="both"/>
        <w:rPr>
          <w:rFonts w:ascii="Arial" w:hAnsi="Arial" w:cs="Arial"/>
        </w:rPr>
      </w:pPr>
      <w:r w:rsidRPr="0038370A">
        <w:rPr>
          <w:rFonts w:ascii="Arial" w:hAnsi="Arial" w:cs="Arial"/>
        </w:rPr>
        <w:t>No referirse a actividades o logros de la administración, sino a la situación actual de cada tema.</w:t>
      </w:r>
    </w:p>
    <w:p w14:paraId="4B12EE79" w14:textId="77777777" w:rsidR="0038370A" w:rsidRPr="0038370A" w:rsidRDefault="0038370A" w:rsidP="0038370A">
      <w:pPr>
        <w:jc w:val="both"/>
        <w:rPr>
          <w:rFonts w:ascii="Arial" w:hAnsi="Arial" w:cs="Arial"/>
        </w:rPr>
      </w:pPr>
      <w:r w:rsidRPr="0038370A">
        <w:rPr>
          <w:rFonts w:ascii="Arial" w:hAnsi="Arial" w:cs="Arial"/>
        </w:rPr>
        <w:t>Acompañar, cuando sea necesario la narración con gráficos, tablas y mapas que clarifiquen la información presentada, los cuales deberán especificar nombre, año de referencia y fuente.</w:t>
      </w:r>
    </w:p>
    <w:p w14:paraId="5D5A04CD" w14:textId="5B6D5220" w:rsidR="00D23630" w:rsidRDefault="0038370A" w:rsidP="0038370A">
      <w:pPr>
        <w:jc w:val="both"/>
        <w:rPr>
          <w:rFonts w:ascii="Arial" w:hAnsi="Arial" w:cs="Arial"/>
        </w:rPr>
      </w:pPr>
      <w:r>
        <w:rPr>
          <w:rFonts w:ascii="Arial" w:hAnsi="Arial" w:cs="Arial"/>
        </w:rPr>
        <w:t>La redacción debe realizarse en</w:t>
      </w:r>
      <w:r w:rsidRPr="0038370A">
        <w:rPr>
          <w:rFonts w:ascii="Arial" w:hAnsi="Arial" w:cs="Arial"/>
        </w:rPr>
        <w:t xml:space="preserve"> tercera persona del singular.</w:t>
      </w:r>
    </w:p>
    <w:p w14:paraId="6C1CA31C" w14:textId="51C1D8EF" w:rsidR="00205D9F" w:rsidRDefault="00931079" w:rsidP="007D7913">
      <w:pPr>
        <w:jc w:val="both"/>
        <w:rPr>
          <w:rFonts w:ascii="Arial" w:hAnsi="Arial" w:cs="Arial"/>
        </w:rPr>
      </w:pPr>
      <w:r w:rsidRPr="004D205B">
        <w:rPr>
          <w:rFonts w:ascii="Arial" w:hAnsi="Arial" w:cs="Arial"/>
          <w:b/>
          <w:bCs/>
          <w:highlight w:val="yellow"/>
        </w:rPr>
        <w:t>Nota:</w:t>
      </w:r>
      <w:r w:rsidRPr="00931079">
        <w:rPr>
          <w:rFonts w:ascii="Arial" w:hAnsi="Arial" w:cs="Arial"/>
          <w:highlight w:val="yellow"/>
        </w:rPr>
        <w:t xml:space="preserve"> </w:t>
      </w:r>
      <w:r w:rsidR="00F6408E">
        <w:rPr>
          <w:rFonts w:ascii="Arial" w:hAnsi="Arial" w:cs="Arial"/>
          <w:highlight w:val="yellow"/>
        </w:rPr>
        <w:t>Apartado a desarrollar por la</w:t>
      </w:r>
      <w:r w:rsidR="0058156C">
        <w:rPr>
          <w:rFonts w:ascii="Arial" w:hAnsi="Arial" w:cs="Arial"/>
          <w:highlight w:val="yellow"/>
        </w:rPr>
        <w:t>s</w:t>
      </w:r>
      <w:r w:rsidR="00F6408E">
        <w:rPr>
          <w:rFonts w:ascii="Arial" w:hAnsi="Arial" w:cs="Arial"/>
          <w:highlight w:val="yellow"/>
        </w:rPr>
        <w:t xml:space="preserve"> dependenci</w:t>
      </w:r>
      <w:r w:rsidR="0058156C">
        <w:rPr>
          <w:rFonts w:ascii="Arial" w:hAnsi="Arial" w:cs="Arial"/>
          <w:highlight w:val="yellow"/>
        </w:rPr>
        <w:t xml:space="preserve">s y entidades </w:t>
      </w:r>
      <w:r w:rsidR="00C36A28">
        <w:rPr>
          <w:rFonts w:ascii="Arial" w:hAnsi="Arial" w:cs="Arial"/>
          <w:highlight w:val="yellow"/>
        </w:rPr>
        <w:t>involucradas en el Programa</w:t>
      </w:r>
      <w:r w:rsidR="00F6408E">
        <w:rPr>
          <w:rFonts w:ascii="Arial" w:hAnsi="Arial" w:cs="Arial"/>
          <w:highlight w:val="yellow"/>
        </w:rPr>
        <w:t xml:space="preserve">. </w:t>
      </w:r>
      <w:r w:rsidR="00BF7DB7" w:rsidRPr="00931079">
        <w:rPr>
          <w:rFonts w:ascii="Arial" w:hAnsi="Arial" w:cs="Arial"/>
          <w:highlight w:val="yellow"/>
        </w:rPr>
        <w:t>Extensión</w:t>
      </w:r>
      <w:r w:rsidRPr="00931079">
        <w:rPr>
          <w:rFonts w:ascii="Arial" w:hAnsi="Arial" w:cs="Arial"/>
          <w:highlight w:val="yellow"/>
        </w:rPr>
        <w:t xml:space="preserve"> máxima con gráficas</w:t>
      </w:r>
      <w:r w:rsidR="009D53D0">
        <w:rPr>
          <w:rFonts w:ascii="Arial" w:hAnsi="Arial" w:cs="Arial"/>
          <w:highlight w:val="yellow"/>
        </w:rPr>
        <w:t>, mapas y tablas</w:t>
      </w:r>
      <w:r w:rsidR="00BF7DB7" w:rsidRPr="00931079">
        <w:rPr>
          <w:rFonts w:ascii="Arial" w:hAnsi="Arial" w:cs="Arial"/>
          <w:highlight w:val="yellow"/>
        </w:rPr>
        <w:t xml:space="preserve">: </w:t>
      </w:r>
      <w:r w:rsidR="00C36A28">
        <w:rPr>
          <w:rFonts w:ascii="Arial" w:hAnsi="Arial" w:cs="Arial"/>
          <w:highlight w:val="yellow"/>
        </w:rPr>
        <w:t>8</w:t>
      </w:r>
      <w:r w:rsidRPr="00931079">
        <w:rPr>
          <w:rFonts w:ascii="Arial" w:hAnsi="Arial" w:cs="Arial"/>
          <w:highlight w:val="yellow"/>
        </w:rPr>
        <w:t xml:space="preserve"> </w:t>
      </w:r>
      <w:r w:rsidR="008C1A03">
        <w:rPr>
          <w:rFonts w:ascii="Arial" w:hAnsi="Arial" w:cs="Arial"/>
          <w:highlight w:val="yellow"/>
        </w:rPr>
        <w:t>páginas</w:t>
      </w:r>
      <w:r w:rsidRPr="00931079">
        <w:rPr>
          <w:rFonts w:ascii="Arial" w:hAnsi="Arial" w:cs="Arial"/>
          <w:highlight w:val="yellow"/>
        </w:rPr>
        <w:t>.</w:t>
      </w:r>
      <w:r w:rsidR="004D205B" w:rsidRPr="004D205B">
        <w:rPr>
          <w:rFonts w:ascii="Arial" w:hAnsi="Arial" w:cs="Arial"/>
          <w:highlight w:val="yellow"/>
        </w:rPr>
        <w:t xml:space="preserve"> A continuación, se presenta el formato </w:t>
      </w:r>
      <w:r w:rsidR="00205D9F" w:rsidRPr="004D205B">
        <w:rPr>
          <w:rFonts w:ascii="Arial" w:hAnsi="Arial" w:cs="Arial"/>
          <w:highlight w:val="yellow"/>
        </w:rPr>
        <w:t>para la presentación de tablas, gráficas y mapas:</w:t>
      </w:r>
    </w:p>
    <w:p w14:paraId="488C47DD" w14:textId="48ADB4AA" w:rsidR="00205D9F" w:rsidRDefault="00205D9F" w:rsidP="007D7913">
      <w:pPr>
        <w:jc w:val="both"/>
        <w:rPr>
          <w:rFonts w:ascii="Arial" w:hAnsi="Arial" w:cs="Arial"/>
        </w:rPr>
      </w:pPr>
    </w:p>
    <w:p w14:paraId="4AF8AD42" w14:textId="5F4C7BB1" w:rsidR="00205D9F" w:rsidRPr="00205D9F" w:rsidRDefault="00205D9F" w:rsidP="004254E9">
      <w:pPr>
        <w:keepNext/>
        <w:spacing w:after="0" w:line="240" w:lineRule="auto"/>
        <w:jc w:val="center"/>
        <w:rPr>
          <w:rFonts w:ascii="Arial" w:hAnsi="Arial" w:cs="Arial"/>
          <w:b/>
          <w:bCs/>
          <w:sz w:val="20"/>
          <w:szCs w:val="20"/>
        </w:rPr>
      </w:pPr>
      <w:r w:rsidRPr="00205D9F">
        <w:rPr>
          <w:rFonts w:ascii="Arial" w:hAnsi="Arial" w:cs="Arial"/>
          <w:b/>
          <w:bCs/>
          <w:sz w:val="20"/>
          <w:szCs w:val="20"/>
        </w:rPr>
        <w:t xml:space="preserve">Tabla X. </w:t>
      </w:r>
      <w:r w:rsidR="00DC39CE">
        <w:rPr>
          <w:rFonts w:ascii="Arial" w:hAnsi="Arial" w:cs="Arial"/>
          <w:b/>
          <w:bCs/>
          <w:sz w:val="20"/>
          <w:szCs w:val="20"/>
        </w:rPr>
        <w:t>Municipio</w:t>
      </w:r>
      <w:r w:rsidRPr="00205D9F">
        <w:rPr>
          <w:rFonts w:ascii="Arial" w:hAnsi="Arial" w:cs="Arial"/>
          <w:b/>
          <w:bCs/>
          <w:sz w:val="20"/>
          <w:szCs w:val="20"/>
        </w:rPr>
        <w:t>. _________________. Año.</w:t>
      </w:r>
    </w:p>
    <w:tbl>
      <w:tblPr>
        <w:tblStyle w:val="Tablaconcuadrcula2-nfasis31"/>
        <w:tblW w:w="0" w:type="auto"/>
        <w:jc w:val="center"/>
        <w:tblLook w:val="04A0" w:firstRow="1" w:lastRow="0" w:firstColumn="1" w:lastColumn="0" w:noHBand="0" w:noVBand="1"/>
      </w:tblPr>
      <w:tblGrid>
        <w:gridCol w:w="1978"/>
        <w:gridCol w:w="1978"/>
        <w:gridCol w:w="1978"/>
        <w:gridCol w:w="1978"/>
      </w:tblGrid>
      <w:tr w:rsidR="00205D9F" w14:paraId="0E5C0C94" w14:textId="77777777" w:rsidTr="00205D9F">
        <w:trPr>
          <w:cnfStyle w:val="100000000000" w:firstRow="1" w:lastRow="0" w:firstColumn="0" w:lastColumn="0" w:oddVBand="0" w:evenVBand="0" w:oddHBand="0"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1978" w:type="dxa"/>
          </w:tcPr>
          <w:p w14:paraId="2F859AA2" w14:textId="6467CA88" w:rsidR="00205D9F" w:rsidRDefault="00205D9F" w:rsidP="004254E9">
            <w:pPr>
              <w:keepNext/>
              <w:jc w:val="center"/>
              <w:rPr>
                <w:rFonts w:ascii="Arial" w:hAnsi="Arial" w:cs="Arial"/>
                <w:sz w:val="20"/>
                <w:szCs w:val="20"/>
              </w:rPr>
            </w:pPr>
            <w:r>
              <w:rPr>
                <w:rFonts w:ascii="Arial" w:hAnsi="Arial" w:cs="Arial"/>
                <w:sz w:val="20"/>
                <w:szCs w:val="20"/>
              </w:rPr>
              <w:t>A</w:t>
            </w:r>
          </w:p>
        </w:tc>
        <w:tc>
          <w:tcPr>
            <w:tcW w:w="1978" w:type="dxa"/>
          </w:tcPr>
          <w:p w14:paraId="338A10BF" w14:textId="7CD19CF1" w:rsidR="00205D9F" w:rsidRDefault="00205D9F" w:rsidP="004254E9">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tc>
        <w:tc>
          <w:tcPr>
            <w:tcW w:w="1978" w:type="dxa"/>
          </w:tcPr>
          <w:p w14:paraId="52B13329" w14:textId="107ECC14" w:rsidR="00205D9F" w:rsidRDefault="00205D9F" w:rsidP="004254E9">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w:t>
            </w:r>
          </w:p>
        </w:tc>
        <w:tc>
          <w:tcPr>
            <w:tcW w:w="1978" w:type="dxa"/>
          </w:tcPr>
          <w:p w14:paraId="73047DD3" w14:textId="6B67DEEC" w:rsidR="00205D9F" w:rsidRDefault="00205D9F" w:rsidP="004254E9">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w:t>
            </w:r>
          </w:p>
        </w:tc>
      </w:tr>
      <w:tr w:rsidR="00205D9F" w14:paraId="6B270886" w14:textId="77777777" w:rsidTr="00205D9F">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1978" w:type="dxa"/>
          </w:tcPr>
          <w:p w14:paraId="7C5B463B" w14:textId="77777777" w:rsidR="00205D9F" w:rsidRDefault="00205D9F" w:rsidP="004254E9">
            <w:pPr>
              <w:keepNext/>
              <w:jc w:val="center"/>
              <w:rPr>
                <w:rFonts w:ascii="Arial" w:hAnsi="Arial" w:cs="Arial"/>
                <w:sz w:val="20"/>
                <w:szCs w:val="20"/>
              </w:rPr>
            </w:pPr>
          </w:p>
        </w:tc>
        <w:tc>
          <w:tcPr>
            <w:tcW w:w="1978" w:type="dxa"/>
          </w:tcPr>
          <w:p w14:paraId="54A235AD" w14:textId="77777777" w:rsidR="00205D9F" w:rsidRDefault="00205D9F" w:rsidP="004254E9">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78" w:type="dxa"/>
          </w:tcPr>
          <w:p w14:paraId="6DF20B95" w14:textId="77777777" w:rsidR="00205D9F" w:rsidRDefault="00205D9F" w:rsidP="004254E9">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78" w:type="dxa"/>
          </w:tcPr>
          <w:p w14:paraId="79B335E2" w14:textId="77777777" w:rsidR="00205D9F" w:rsidRDefault="00205D9F" w:rsidP="004254E9">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05D9F" w14:paraId="7112EC4D" w14:textId="77777777" w:rsidTr="00205D9F">
        <w:trPr>
          <w:trHeight w:val="241"/>
          <w:jc w:val="center"/>
        </w:trPr>
        <w:tc>
          <w:tcPr>
            <w:cnfStyle w:val="001000000000" w:firstRow="0" w:lastRow="0" w:firstColumn="1" w:lastColumn="0" w:oddVBand="0" w:evenVBand="0" w:oddHBand="0" w:evenHBand="0" w:firstRowFirstColumn="0" w:firstRowLastColumn="0" w:lastRowFirstColumn="0" w:lastRowLastColumn="0"/>
            <w:tcW w:w="1978" w:type="dxa"/>
          </w:tcPr>
          <w:p w14:paraId="537EEC66" w14:textId="77777777" w:rsidR="00205D9F" w:rsidRDefault="00205D9F" w:rsidP="004254E9">
            <w:pPr>
              <w:keepNext/>
              <w:jc w:val="center"/>
              <w:rPr>
                <w:rFonts w:ascii="Arial" w:hAnsi="Arial" w:cs="Arial"/>
                <w:sz w:val="20"/>
                <w:szCs w:val="20"/>
              </w:rPr>
            </w:pPr>
          </w:p>
        </w:tc>
        <w:tc>
          <w:tcPr>
            <w:tcW w:w="1978" w:type="dxa"/>
          </w:tcPr>
          <w:p w14:paraId="473FD84D" w14:textId="77777777" w:rsidR="00205D9F" w:rsidRDefault="00205D9F" w:rsidP="004254E9">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78" w:type="dxa"/>
          </w:tcPr>
          <w:p w14:paraId="7759D43E" w14:textId="77777777" w:rsidR="00205D9F" w:rsidRDefault="00205D9F" w:rsidP="004254E9">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78" w:type="dxa"/>
          </w:tcPr>
          <w:p w14:paraId="4C30394C" w14:textId="77777777" w:rsidR="00205D9F" w:rsidRDefault="00205D9F" w:rsidP="004254E9">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05D9F" w14:paraId="30A4B8E8" w14:textId="77777777" w:rsidTr="00205D9F">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1978" w:type="dxa"/>
          </w:tcPr>
          <w:p w14:paraId="7E00420D" w14:textId="77777777" w:rsidR="00205D9F" w:rsidRDefault="00205D9F" w:rsidP="004254E9">
            <w:pPr>
              <w:keepNext/>
              <w:jc w:val="center"/>
              <w:rPr>
                <w:rFonts w:ascii="Arial" w:hAnsi="Arial" w:cs="Arial"/>
                <w:sz w:val="20"/>
                <w:szCs w:val="20"/>
              </w:rPr>
            </w:pPr>
          </w:p>
        </w:tc>
        <w:tc>
          <w:tcPr>
            <w:tcW w:w="1978" w:type="dxa"/>
          </w:tcPr>
          <w:p w14:paraId="6AF2E521" w14:textId="77777777" w:rsidR="00205D9F" w:rsidRDefault="00205D9F" w:rsidP="004254E9">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78" w:type="dxa"/>
          </w:tcPr>
          <w:p w14:paraId="034D1F4C" w14:textId="77777777" w:rsidR="00205D9F" w:rsidRDefault="00205D9F" w:rsidP="004254E9">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78" w:type="dxa"/>
          </w:tcPr>
          <w:p w14:paraId="40B66746" w14:textId="77777777" w:rsidR="00205D9F" w:rsidRDefault="00205D9F" w:rsidP="004254E9">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05D9F" w14:paraId="0D6815F0" w14:textId="77777777" w:rsidTr="00205D9F">
        <w:trPr>
          <w:trHeight w:val="249"/>
          <w:jc w:val="center"/>
        </w:trPr>
        <w:tc>
          <w:tcPr>
            <w:cnfStyle w:val="001000000000" w:firstRow="0" w:lastRow="0" w:firstColumn="1" w:lastColumn="0" w:oddVBand="0" w:evenVBand="0" w:oddHBand="0" w:evenHBand="0" w:firstRowFirstColumn="0" w:firstRowLastColumn="0" w:lastRowFirstColumn="0" w:lastRowLastColumn="0"/>
            <w:tcW w:w="1978" w:type="dxa"/>
          </w:tcPr>
          <w:p w14:paraId="3A5669E8" w14:textId="77777777" w:rsidR="00205D9F" w:rsidRDefault="00205D9F" w:rsidP="004254E9">
            <w:pPr>
              <w:keepNext/>
              <w:jc w:val="center"/>
              <w:rPr>
                <w:rFonts w:ascii="Arial" w:hAnsi="Arial" w:cs="Arial"/>
                <w:sz w:val="20"/>
                <w:szCs w:val="20"/>
              </w:rPr>
            </w:pPr>
          </w:p>
        </w:tc>
        <w:tc>
          <w:tcPr>
            <w:tcW w:w="1978" w:type="dxa"/>
          </w:tcPr>
          <w:p w14:paraId="2029CA04" w14:textId="77777777" w:rsidR="00205D9F" w:rsidRDefault="00205D9F" w:rsidP="004254E9">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78" w:type="dxa"/>
          </w:tcPr>
          <w:p w14:paraId="7E37C208" w14:textId="77777777" w:rsidR="00205D9F" w:rsidRDefault="00205D9F" w:rsidP="004254E9">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78" w:type="dxa"/>
          </w:tcPr>
          <w:p w14:paraId="3C1BB128" w14:textId="77777777" w:rsidR="00205D9F" w:rsidRDefault="00205D9F" w:rsidP="004254E9">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0D246CDB" w14:textId="0AC329BB" w:rsidR="00205D9F" w:rsidRPr="00205D9F" w:rsidRDefault="00205D9F" w:rsidP="004254E9">
      <w:pPr>
        <w:keepNext/>
        <w:spacing w:after="0" w:line="240" w:lineRule="auto"/>
        <w:jc w:val="center"/>
        <w:rPr>
          <w:rFonts w:ascii="Arial" w:hAnsi="Arial" w:cs="Arial"/>
          <w:i/>
          <w:iCs/>
          <w:sz w:val="18"/>
          <w:szCs w:val="18"/>
        </w:rPr>
      </w:pPr>
      <w:r w:rsidRPr="00205D9F">
        <w:rPr>
          <w:rFonts w:ascii="Arial" w:hAnsi="Arial" w:cs="Arial"/>
          <w:i/>
          <w:iCs/>
          <w:sz w:val="18"/>
          <w:szCs w:val="18"/>
        </w:rPr>
        <w:t>Fuente</w:t>
      </w:r>
      <w:r w:rsidR="00315A42">
        <w:rPr>
          <w:rFonts w:ascii="Arial" w:hAnsi="Arial" w:cs="Arial"/>
          <w:i/>
          <w:iCs/>
          <w:sz w:val="18"/>
          <w:szCs w:val="18"/>
        </w:rPr>
        <w:t>: ___________</w:t>
      </w:r>
    </w:p>
    <w:p w14:paraId="72B776A0" w14:textId="2C384736" w:rsidR="00205D9F" w:rsidRDefault="00205D9F" w:rsidP="007D7913">
      <w:pPr>
        <w:jc w:val="both"/>
        <w:rPr>
          <w:rFonts w:ascii="Arial" w:hAnsi="Arial" w:cs="Arial"/>
        </w:rPr>
      </w:pPr>
    </w:p>
    <w:p w14:paraId="2C65C3FC" w14:textId="09E63248" w:rsidR="004254E9" w:rsidRPr="00205D9F" w:rsidRDefault="00805B0C" w:rsidP="004254E9">
      <w:pPr>
        <w:keepNext/>
        <w:spacing w:after="0" w:line="240" w:lineRule="auto"/>
        <w:jc w:val="center"/>
        <w:rPr>
          <w:rFonts w:ascii="Arial" w:hAnsi="Arial" w:cs="Arial"/>
          <w:b/>
          <w:bCs/>
          <w:sz w:val="20"/>
          <w:szCs w:val="20"/>
        </w:rPr>
      </w:pPr>
      <w:r>
        <w:rPr>
          <w:rFonts w:ascii="Arial" w:hAnsi="Arial" w:cs="Arial"/>
          <w:b/>
          <w:bCs/>
          <w:sz w:val="20"/>
          <w:szCs w:val="20"/>
        </w:rPr>
        <w:lastRenderedPageBreak/>
        <w:t>Gráfica</w:t>
      </w:r>
      <w:r w:rsidR="004254E9" w:rsidRPr="00205D9F">
        <w:rPr>
          <w:rFonts w:ascii="Arial" w:hAnsi="Arial" w:cs="Arial"/>
          <w:b/>
          <w:bCs/>
          <w:sz w:val="20"/>
          <w:szCs w:val="20"/>
        </w:rPr>
        <w:t xml:space="preserve"> </w:t>
      </w:r>
      <w:r w:rsidR="00AB1777">
        <w:rPr>
          <w:rFonts w:ascii="Arial" w:hAnsi="Arial" w:cs="Arial"/>
          <w:b/>
          <w:bCs/>
          <w:sz w:val="20"/>
          <w:szCs w:val="20"/>
        </w:rPr>
        <w:t xml:space="preserve">o Mapa </w:t>
      </w:r>
      <w:r w:rsidR="004254E9" w:rsidRPr="00205D9F">
        <w:rPr>
          <w:rFonts w:ascii="Arial" w:hAnsi="Arial" w:cs="Arial"/>
          <w:b/>
          <w:bCs/>
          <w:sz w:val="20"/>
          <w:szCs w:val="20"/>
        </w:rPr>
        <w:t xml:space="preserve">X. </w:t>
      </w:r>
      <w:r w:rsidR="00DC39CE">
        <w:rPr>
          <w:rFonts w:ascii="Arial" w:hAnsi="Arial" w:cs="Arial"/>
          <w:b/>
          <w:bCs/>
          <w:sz w:val="20"/>
          <w:szCs w:val="20"/>
        </w:rPr>
        <w:t>Municipio</w:t>
      </w:r>
      <w:r w:rsidR="004254E9" w:rsidRPr="00205D9F">
        <w:rPr>
          <w:rFonts w:ascii="Arial" w:hAnsi="Arial" w:cs="Arial"/>
          <w:b/>
          <w:bCs/>
          <w:sz w:val="20"/>
          <w:szCs w:val="20"/>
        </w:rPr>
        <w:t>. _________________. Año.</w:t>
      </w:r>
    </w:p>
    <w:p w14:paraId="708080AB" w14:textId="4632B280" w:rsidR="00805B0C" w:rsidRDefault="009D5E5E" w:rsidP="004254E9">
      <w:pPr>
        <w:keepNext/>
        <w:spacing w:after="0" w:line="240" w:lineRule="auto"/>
        <w:jc w:val="center"/>
        <w:rPr>
          <w:rFonts w:ascii="Arial" w:hAnsi="Arial" w:cs="Arial"/>
          <w:i/>
          <w:iCs/>
          <w:sz w:val="18"/>
          <w:szCs w:val="18"/>
        </w:rPr>
      </w:pPr>
      <w:r w:rsidRPr="009D5E5E">
        <w:rPr>
          <w:rFonts w:ascii="Arial" w:hAnsi="Arial" w:cs="Arial"/>
          <w:i/>
          <w:iCs/>
          <w:noProof/>
          <w:sz w:val="18"/>
          <w:szCs w:val="18"/>
          <w:lang w:eastAsia="es-MX"/>
        </w:rPr>
        <w:drawing>
          <wp:inline distT="0" distB="0" distL="0" distR="0" wp14:anchorId="21F6BCFB" wp14:editId="6AE817CC">
            <wp:extent cx="2729132" cy="1751428"/>
            <wp:effectExtent l="0" t="0" r="14605" b="13970"/>
            <wp:docPr id="20" name="Gráfico 20">
              <a:extLst xmlns:a="http://schemas.openxmlformats.org/drawingml/2006/main">
                <a:ext uri="{FF2B5EF4-FFF2-40B4-BE49-F238E27FC236}">
                  <a16:creationId xmlns:a16="http://schemas.microsoft.com/office/drawing/2014/main" id="{13003A8E-CA86-4A2F-97BF-23AFD93C39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FF980D9" w14:textId="48A5D536" w:rsidR="00205D9F" w:rsidRPr="00B53953" w:rsidRDefault="004254E9" w:rsidP="00B53953">
      <w:pPr>
        <w:keepNext/>
        <w:spacing w:after="0" w:line="240" w:lineRule="auto"/>
        <w:jc w:val="center"/>
        <w:rPr>
          <w:rFonts w:ascii="Arial" w:hAnsi="Arial" w:cs="Arial"/>
          <w:i/>
          <w:iCs/>
          <w:sz w:val="18"/>
          <w:szCs w:val="18"/>
        </w:rPr>
      </w:pPr>
      <w:r w:rsidRPr="00205D9F">
        <w:rPr>
          <w:rFonts w:ascii="Arial" w:hAnsi="Arial" w:cs="Arial"/>
          <w:i/>
          <w:iCs/>
          <w:sz w:val="18"/>
          <w:szCs w:val="18"/>
        </w:rPr>
        <w:t>Fuente</w:t>
      </w:r>
      <w:r>
        <w:rPr>
          <w:rFonts w:ascii="Arial" w:hAnsi="Arial" w:cs="Arial"/>
          <w:i/>
          <w:iCs/>
          <w:sz w:val="18"/>
          <w:szCs w:val="18"/>
        </w:rPr>
        <w:t>: ___________</w:t>
      </w:r>
    </w:p>
    <w:p w14:paraId="45612162" w14:textId="77777777" w:rsidR="004254E9" w:rsidRDefault="004254E9" w:rsidP="007D7913">
      <w:pPr>
        <w:jc w:val="both"/>
        <w:rPr>
          <w:rFonts w:ascii="Arial" w:hAnsi="Arial" w:cs="Arial"/>
        </w:rPr>
      </w:pPr>
    </w:p>
    <w:p w14:paraId="4441920B" w14:textId="77777777" w:rsidR="00795864" w:rsidRPr="00795864" w:rsidRDefault="00795864" w:rsidP="007D7913">
      <w:pPr>
        <w:jc w:val="both"/>
        <w:rPr>
          <w:rFonts w:ascii="Arial" w:hAnsi="Arial" w:cs="Arial"/>
          <w:i/>
          <w:iCs/>
        </w:rPr>
      </w:pPr>
      <w:r w:rsidRPr="00A31547">
        <w:rPr>
          <w:rFonts w:ascii="Arial" w:hAnsi="Arial" w:cs="Arial"/>
          <w:i/>
          <w:iCs/>
          <w:highlight w:val="yellow"/>
        </w:rPr>
        <w:t>Ejemplo:</w:t>
      </w:r>
    </w:p>
    <w:p w14:paraId="0ED138B9" w14:textId="6ED96F0D" w:rsidR="00F567CC" w:rsidRPr="00D70448" w:rsidRDefault="00052A97" w:rsidP="00F567CC">
      <w:pPr>
        <w:pStyle w:val="Titulo2"/>
        <w:rPr>
          <w:i w:val="0"/>
          <w:iCs/>
        </w:rPr>
      </w:pPr>
      <w:bookmarkStart w:id="11" w:name="_Toc36641778"/>
      <w:bookmarkStart w:id="12" w:name="_Toc105508271"/>
      <w:bookmarkEnd w:id="9"/>
      <w:r w:rsidRPr="00D70448">
        <w:rPr>
          <w:i w:val="0"/>
          <w:iCs/>
        </w:rPr>
        <w:t>4</w:t>
      </w:r>
      <w:r w:rsidR="00F567CC" w:rsidRPr="00D70448">
        <w:rPr>
          <w:i w:val="0"/>
          <w:iCs/>
        </w:rPr>
        <w:t xml:space="preserve">.1 </w:t>
      </w:r>
      <w:r w:rsidR="000E3F29">
        <w:rPr>
          <w:i w:val="0"/>
          <w:iCs/>
        </w:rPr>
        <w:t>P</w:t>
      </w:r>
      <w:r w:rsidR="00F567CC" w:rsidRPr="00D70448">
        <w:rPr>
          <w:i w:val="0"/>
          <w:iCs/>
        </w:rPr>
        <w:t>obreza</w:t>
      </w:r>
      <w:bookmarkEnd w:id="11"/>
      <w:bookmarkEnd w:id="12"/>
    </w:p>
    <w:p w14:paraId="31F18A94" w14:textId="001D88D0" w:rsidR="00F567CC" w:rsidRDefault="00147F10" w:rsidP="00F567CC">
      <w:pPr>
        <w:spacing w:before="280" w:after="280"/>
        <w:jc w:val="both"/>
        <w:rPr>
          <w:rFonts w:ascii="Arial" w:eastAsia="Arial" w:hAnsi="Arial" w:cs="Arial"/>
          <w:vertAlign w:val="superscript"/>
        </w:rPr>
      </w:pPr>
      <w:r>
        <w:rPr>
          <w:rFonts w:ascii="Arial" w:eastAsia="Arial" w:hAnsi="Arial" w:cs="Arial"/>
        </w:rPr>
        <w:t>De acuerdo a la última información disponible, la población en situación de pobrreza en Guanajuato tiene las siguientes características:</w:t>
      </w:r>
    </w:p>
    <w:p w14:paraId="1A5E28DC" w14:textId="77777777" w:rsidR="00F567CC" w:rsidRPr="007D54F8" w:rsidRDefault="00F567CC" w:rsidP="00F567CC">
      <w:pPr>
        <w:pStyle w:val="Prrafodelista"/>
        <w:numPr>
          <w:ilvl w:val="0"/>
          <w:numId w:val="38"/>
        </w:numPr>
        <w:spacing w:before="280" w:after="0"/>
        <w:jc w:val="both"/>
        <w:rPr>
          <w:rFonts w:ascii="Arial" w:eastAsia="Arial" w:hAnsi="Arial" w:cs="Arial"/>
        </w:rPr>
      </w:pPr>
      <w:r w:rsidRPr="007D54F8">
        <w:rPr>
          <w:rFonts w:ascii="Arial" w:eastAsia="Arial" w:hAnsi="Arial" w:cs="Arial"/>
        </w:rPr>
        <w:t>Para 2018, encontramos que 52, 425,887 personas viven en situación de pobreza, es decir el 41.9% de la población total del país, de los cuales 9, 310,153 viven en situación de pobreza extrema.</w:t>
      </w:r>
    </w:p>
    <w:p w14:paraId="29523247" w14:textId="77777777" w:rsidR="00F567CC" w:rsidRPr="007D54F8" w:rsidRDefault="00F567CC" w:rsidP="00F567CC">
      <w:pPr>
        <w:pStyle w:val="Prrafodelista"/>
        <w:numPr>
          <w:ilvl w:val="0"/>
          <w:numId w:val="38"/>
        </w:numPr>
        <w:spacing w:after="0"/>
        <w:jc w:val="both"/>
        <w:rPr>
          <w:rFonts w:ascii="Arial" w:eastAsia="Arial" w:hAnsi="Arial" w:cs="Arial"/>
        </w:rPr>
      </w:pPr>
      <w:r w:rsidRPr="007D54F8">
        <w:rPr>
          <w:rFonts w:ascii="Arial" w:eastAsia="Arial" w:hAnsi="Arial" w:cs="Arial"/>
        </w:rPr>
        <w:t>La pobreza constituye un problema persistente: entre 2008 y 2018 el número de personas en situación de pobreza se incrementó en 2.9 millones, al pasar de 49.5 a 52.4 millones de personas.</w:t>
      </w:r>
    </w:p>
    <w:p w14:paraId="515F83AA" w14:textId="77777777" w:rsidR="00F567CC" w:rsidRPr="007D54F8" w:rsidRDefault="00F567CC" w:rsidP="00F567CC">
      <w:pPr>
        <w:pStyle w:val="Prrafodelista"/>
        <w:numPr>
          <w:ilvl w:val="0"/>
          <w:numId w:val="38"/>
        </w:numPr>
        <w:spacing w:after="0"/>
        <w:jc w:val="both"/>
        <w:rPr>
          <w:rFonts w:ascii="Arial" w:eastAsia="Arial" w:hAnsi="Arial" w:cs="Arial"/>
        </w:rPr>
      </w:pPr>
      <w:r w:rsidRPr="007D54F8">
        <w:rPr>
          <w:rFonts w:ascii="Arial" w:eastAsia="Arial" w:hAnsi="Arial" w:cs="Arial"/>
        </w:rPr>
        <w:t>El porcentaje de personas en situación de pobreza pasó de 44.4% a 41.9%, un ritmo de disminución media anual de 0.24 puntos porcentuales por año.</w:t>
      </w:r>
    </w:p>
    <w:p w14:paraId="584B0199" w14:textId="43715CAD" w:rsidR="00F567CC" w:rsidRDefault="00F567CC" w:rsidP="00F567CC">
      <w:pPr>
        <w:pStyle w:val="Prrafodelista"/>
        <w:numPr>
          <w:ilvl w:val="0"/>
          <w:numId w:val="38"/>
        </w:numPr>
        <w:spacing w:after="0"/>
        <w:jc w:val="both"/>
        <w:rPr>
          <w:rFonts w:ascii="Arial" w:eastAsia="Arial" w:hAnsi="Arial" w:cs="Arial"/>
        </w:rPr>
      </w:pPr>
      <w:r w:rsidRPr="007D54F8">
        <w:rPr>
          <w:rFonts w:ascii="Arial" w:eastAsia="Arial" w:hAnsi="Arial" w:cs="Arial"/>
        </w:rPr>
        <w:t>El número de personas en pobreza extrema disminuyó de 12.3 a 9.3 millones de personas. Es importante que la política social se dirija de forma efectiva a la población con mayores desventajas económicas y sociales.</w:t>
      </w:r>
    </w:p>
    <w:p w14:paraId="6EFD372E" w14:textId="77777777" w:rsidR="00147F10" w:rsidRPr="00147F10" w:rsidRDefault="00147F10" w:rsidP="00147F10">
      <w:pPr>
        <w:spacing w:after="0"/>
        <w:jc w:val="both"/>
        <w:rPr>
          <w:rFonts w:ascii="Arial" w:eastAsia="Arial" w:hAnsi="Arial" w:cs="Arial"/>
        </w:rPr>
      </w:pPr>
    </w:p>
    <w:p w14:paraId="5089398D" w14:textId="3BFC9C72" w:rsidR="00F567CC" w:rsidRDefault="00F567CC" w:rsidP="00147F10">
      <w:pPr>
        <w:spacing w:after="0" w:line="240" w:lineRule="auto"/>
        <w:jc w:val="center"/>
        <w:rPr>
          <w:rFonts w:ascii="Arial" w:eastAsia="Arial" w:hAnsi="Arial" w:cs="Arial"/>
          <w:b/>
          <w:sz w:val="20"/>
          <w:szCs w:val="20"/>
        </w:rPr>
      </w:pPr>
      <w:r w:rsidRPr="00076CB0">
        <w:rPr>
          <w:rFonts w:ascii="Arial" w:eastAsia="Arial" w:hAnsi="Arial" w:cs="Arial"/>
          <w:b/>
          <w:sz w:val="20"/>
          <w:szCs w:val="20"/>
        </w:rPr>
        <w:t>Figura 1: Mapa de Pobreza</w:t>
      </w:r>
    </w:p>
    <w:p w14:paraId="5BB16A96" w14:textId="2A7D2D12" w:rsidR="00147F10" w:rsidRPr="00076CB0" w:rsidRDefault="00147F10" w:rsidP="00147F10">
      <w:pPr>
        <w:spacing w:after="0" w:line="240" w:lineRule="auto"/>
        <w:jc w:val="center"/>
        <w:rPr>
          <w:rFonts w:ascii="Arial" w:eastAsia="Arial" w:hAnsi="Arial" w:cs="Arial"/>
          <w:b/>
          <w:sz w:val="20"/>
          <w:szCs w:val="20"/>
        </w:rPr>
      </w:pPr>
      <w:r w:rsidRPr="00147F10">
        <w:rPr>
          <w:rFonts w:ascii="Arial" w:eastAsia="Arial" w:hAnsi="Arial" w:cs="Arial"/>
          <w:b/>
          <w:noProof/>
          <w:sz w:val="20"/>
          <w:szCs w:val="20"/>
          <w:lang w:eastAsia="es-MX"/>
        </w:rPr>
        <w:drawing>
          <wp:inline distT="0" distB="0" distL="0" distR="0" wp14:anchorId="1F36CBD4" wp14:editId="46D53000">
            <wp:extent cx="3045017" cy="2060917"/>
            <wp:effectExtent l="0" t="0" r="3175" b="0"/>
            <wp:docPr id="41" name="image9.png" descr="Mapa&#10;&#10;Descripción generada automáticamente"/>
            <wp:cNvGraphicFramePr/>
            <a:graphic xmlns:a="http://schemas.openxmlformats.org/drawingml/2006/main">
              <a:graphicData uri="http://schemas.openxmlformats.org/drawingml/2006/picture">
                <pic:pic xmlns:pic="http://schemas.openxmlformats.org/drawingml/2006/picture">
                  <pic:nvPicPr>
                    <pic:cNvPr id="41" name="image9.png" descr="Mapa&#10;&#10;Descripción generada automáticamente"/>
                    <pic:cNvPicPr preferRelativeResize="0"/>
                  </pic:nvPicPr>
                  <pic:blipFill>
                    <a:blip r:embed="rId17">
                      <a:extLst>
                        <a:ext uri="{28A0092B-C50C-407E-A947-70E740481C1C}">
                          <a14:useLocalDpi xmlns:a14="http://schemas.microsoft.com/office/drawing/2010/main" val="0"/>
                        </a:ext>
                      </a:extLst>
                    </a:blip>
                    <a:srcRect/>
                    <a:stretch>
                      <a:fillRect/>
                    </a:stretch>
                  </pic:blipFill>
                  <pic:spPr>
                    <a:xfrm>
                      <a:off x="0" y="0"/>
                      <a:ext cx="3061373" cy="2071987"/>
                    </a:xfrm>
                    <a:prstGeom prst="rect">
                      <a:avLst/>
                    </a:prstGeom>
                    <a:ln/>
                  </pic:spPr>
                </pic:pic>
              </a:graphicData>
            </a:graphic>
          </wp:inline>
        </w:drawing>
      </w:r>
    </w:p>
    <w:p w14:paraId="716ED7E2" w14:textId="77777777" w:rsidR="009D53D0" w:rsidRPr="00147F10" w:rsidRDefault="009D53D0" w:rsidP="00147F10">
      <w:pPr>
        <w:spacing w:after="0" w:line="240" w:lineRule="auto"/>
        <w:jc w:val="center"/>
        <w:rPr>
          <w:rFonts w:ascii="Arial" w:eastAsia="Arial" w:hAnsi="Arial" w:cs="Arial"/>
          <w:bCs/>
          <w:i/>
          <w:iCs/>
          <w:sz w:val="18"/>
          <w:szCs w:val="18"/>
        </w:rPr>
      </w:pPr>
      <w:r w:rsidRPr="00147F10">
        <w:rPr>
          <w:rFonts w:ascii="Arial" w:eastAsia="Arial" w:hAnsi="Arial" w:cs="Arial"/>
          <w:bCs/>
          <w:i/>
          <w:iCs/>
          <w:sz w:val="18"/>
          <w:szCs w:val="18"/>
        </w:rPr>
        <w:t>Fuente: ___________</w:t>
      </w:r>
    </w:p>
    <w:p w14:paraId="1528AABD" w14:textId="77777777" w:rsidR="00F567CC" w:rsidRDefault="00F567CC" w:rsidP="00147F10">
      <w:pPr>
        <w:spacing w:before="240" w:after="240"/>
        <w:jc w:val="center"/>
        <w:rPr>
          <w:rFonts w:ascii="Arial" w:eastAsia="Arial" w:hAnsi="Arial" w:cs="Arial"/>
        </w:rPr>
      </w:pPr>
    </w:p>
    <w:p w14:paraId="04E56CED" w14:textId="6BE0AB6D" w:rsidR="000E3F29" w:rsidRPr="00D70448" w:rsidRDefault="000E3F29" w:rsidP="000E3F29">
      <w:pPr>
        <w:pStyle w:val="Titulo2"/>
        <w:rPr>
          <w:i w:val="0"/>
          <w:iCs/>
        </w:rPr>
      </w:pPr>
      <w:bookmarkStart w:id="13" w:name="_Toc105508272"/>
      <w:r w:rsidRPr="00D70448">
        <w:rPr>
          <w:i w:val="0"/>
          <w:iCs/>
        </w:rPr>
        <w:t>4.</w:t>
      </w:r>
      <w:r>
        <w:rPr>
          <w:i w:val="0"/>
          <w:iCs/>
        </w:rPr>
        <w:t>2</w:t>
      </w:r>
      <w:r w:rsidRPr="00D70448">
        <w:rPr>
          <w:i w:val="0"/>
          <w:iCs/>
        </w:rPr>
        <w:t xml:space="preserve"> </w:t>
      </w:r>
      <w:r>
        <w:rPr>
          <w:i w:val="0"/>
          <w:iCs/>
        </w:rPr>
        <w:t>Salud</w:t>
      </w:r>
      <w:bookmarkEnd w:id="13"/>
    </w:p>
    <w:p w14:paraId="55398628" w14:textId="77777777" w:rsidR="00147F10" w:rsidRDefault="00147F10" w:rsidP="00147F10">
      <w:pPr>
        <w:spacing w:before="240" w:after="240"/>
        <w:jc w:val="both"/>
        <w:rPr>
          <w:rFonts w:ascii="Arial" w:eastAsia="Arial" w:hAnsi="Arial" w:cs="Arial"/>
        </w:rPr>
      </w:pPr>
      <w:r>
        <w:rPr>
          <w:rFonts w:ascii="Arial" w:eastAsia="Arial" w:hAnsi="Arial" w:cs="Arial"/>
        </w:rPr>
        <w:t>Así mismo y dada la visión integral en salud, debemos de considerar la trascendencia de las enfermedades crónicas no transmisibles además de las enfermedades psicosociales como las adicciones y el suicidio.</w:t>
      </w:r>
    </w:p>
    <w:p w14:paraId="7EC6B320" w14:textId="77777777" w:rsidR="00F567CC" w:rsidRPr="0083613D" w:rsidRDefault="00F567CC" w:rsidP="00F567CC">
      <w:pPr>
        <w:spacing w:before="240" w:after="240"/>
        <w:ind w:left="720"/>
        <w:jc w:val="center"/>
        <w:rPr>
          <w:rFonts w:ascii="Arial" w:eastAsia="Arial" w:hAnsi="Arial" w:cs="Arial"/>
          <w:b/>
          <w:sz w:val="20"/>
          <w:szCs w:val="20"/>
        </w:rPr>
      </w:pPr>
      <w:r w:rsidRPr="0083613D">
        <w:rPr>
          <w:rFonts w:ascii="Arial" w:eastAsia="Arial" w:hAnsi="Arial" w:cs="Arial"/>
          <w:b/>
          <w:sz w:val="20"/>
          <w:szCs w:val="20"/>
        </w:rPr>
        <w:t>Grafica 3.  Esperanza de vida al nacer.</w:t>
      </w:r>
    </w:p>
    <w:p w14:paraId="0A1269DB" w14:textId="77777777" w:rsidR="009D53D0" w:rsidRDefault="00F567CC" w:rsidP="00F567CC">
      <w:pPr>
        <w:spacing w:before="240" w:after="120" w:line="276" w:lineRule="auto"/>
        <w:jc w:val="center"/>
        <w:rPr>
          <w:rFonts w:ascii="Arial" w:eastAsia="Arial" w:hAnsi="Arial" w:cs="Arial"/>
          <w:sz w:val="18"/>
          <w:szCs w:val="18"/>
        </w:rPr>
      </w:pPr>
      <w:r>
        <w:rPr>
          <w:rFonts w:ascii="Arial" w:eastAsia="Arial" w:hAnsi="Arial" w:cs="Arial"/>
          <w:sz w:val="18"/>
          <w:szCs w:val="18"/>
        </w:rPr>
        <w:t xml:space="preserve"> </w:t>
      </w:r>
      <w:r>
        <w:rPr>
          <w:rFonts w:ascii="Arial" w:hAnsi="Arial" w:cs="Arial"/>
          <w:noProof/>
          <w:sz w:val="24"/>
          <w:szCs w:val="24"/>
          <w:lang w:eastAsia="es-MX"/>
        </w:rPr>
        <w:drawing>
          <wp:inline distT="0" distB="0" distL="0" distR="0" wp14:anchorId="618966F1" wp14:editId="170F201C">
            <wp:extent cx="3957613" cy="1821766"/>
            <wp:effectExtent l="0" t="0" r="17780" b="7620"/>
            <wp:docPr id="118" name="Gráfico 1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F73A5C3" w14:textId="77777777" w:rsidR="009D53D0" w:rsidRPr="00B53953" w:rsidRDefault="009D53D0" w:rsidP="009D53D0">
      <w:pPr>
        <w:keepNext/>
        <w:spacing w:after="0" w:line="240" w:lineRule="auto"/>
        <w:jc w:val="center"/>
        <w:rPr>
          <w:rFonts w:ascii="Arial" w:hAnsi="Arial" w:cs="Arial"/>
          <w:i/>
          <w:iCs/>
          <w:sz w:val="18"/>
          <w:szCs w:val="18"/>
        </w:rPr>
      </w:pPr>
      <w:r w:rsidRPr="00205D9F">
        <w:rPr>
          <w:rFonts w:ascii="Arial" w:hAnsi="Arial" w:cs="Arial"/>
          <w:i/>
          <w:iCs/>
          <w:sz w:val="18"/>
          <w:szCs w:val="18"/>
        </w:rPr>
        <w:t>Fuente</w:t>
      </w:r>
      <w:r>
        <w:rPr>
          <w:rFonts w:ascii="Arial" w:hAnsi="Arial" w:cs="Arial"/>
          <w:i/>
          <w:iCs/>
          <w:sz w:val="18"/>
          <w:szCs w:val="18"/>
        </w:rPr>
        <w:t>: ___________</w:t>
      </w:r>
    </w:p>
    <w:p w14:paraId="7ED55EDD" w14:textId="77777777" w:rsidR="00F567CC" w:rsidRDefault="00F567CC" w:rsidP="00F567CC">
      <w:pPr>
        <w:spacing w:before="240" w:after="240"/>
        <w:jc w:val="both"/>
        <w:rPr>
          <w:rFonts w:ascii="Arial" w:eastAsia="Arial" w:hAnsi="Arial" w:cs="Arial"/>
        </w:rPr>
      </w:pPr>
      <w:r>
        <w:rPr>
          <w:rFonts w:ascii="Arial" w:eastAsia="Arial" w:hAnsi="Arial" w:cs="Arial"/>
        </w:rPr>
        <w:t>De acuerdo a ENSANUT 2012, casi una cuarta parte (24.8%) de los adultos entre 19 y 69 años eran inactivos físicamente, contribuyendo al incremento de las enfermedades crónicas no transmisibles.</w:t>
      </w:r>
    </w:p>
    <w:p w14:paraId="5AA54CBA" w14:textId="77777777" w:rsidR="00F567CC" w:rsidRPr="0083613D" w:rsidRDefault="00F567CC" w:rsidP="00F567CC">
      <w:pPr>
        <w:spacing w:before="240" w:after="240"/>
        <w:jc w:val="center"/>
        <w:rPr>
          <w:rFonts w:ascii="Arial" w:eastAsia="Arial" w:hAnsi="Arial" w:cs="Arial"/>
          <w:b/>
          <w:sz w:val="20"/>
          <w:szCs w:val="20"/>
        </w:rPr>
      </w:pPr>
      <w:r w:rsidRPr="0083613D">
        <w:rPr>
          <w:rFonts w:ascii="Arial" w:eastAsia="Arial" w:hAnsi="Arial" w:cs="Arial"/>
          <w:b/>
          <w:sz w:val="20"/>
          <w:szCs w:val="20"/>
        </w:rPr>
        <w:t>Tabla 3. Distribución de actividad física</w:t>
      </w:r>
    </w:p>
    <w:p w14:paraId="127D72EF" w14:textId="4A9BA6E6" w:rsidR="00F567CC" w:rsidRDefault="00F567CC" w:rsidP="00F567CC">
      <w:pPr>
        <w:spacing w:before="240" w:after="240"/>
        <w:jc w:val="center"/>
        <w:rPr>
          <w:rFonts w:ascii="Arial" w:eastAsia="Arial" w:hAnsi="Arial" w:cs="Arial"/>
          <w:sz w:val="18"/>
          <w:szCs w:val="18"/>
        </w:rPr>
      </w:pPr>
      <w:r>
        <w:rPr>
          <w:rFonts w:ascii="Arial" w:eastAsia="Arial" w:hAnsi="Arial" w:cs="Arial"/>
          <w:noProof/>
          <w:sz w:val="18"/>
          <w:szCs w:val="18"/>
          <w:lang w:eastAsia="es-MX"/>
        </w:rPr>
        <w:drawing>
          <wp:inline distT="114300" distB="114300" distL="114300" distR="114300" wp14:anchorId="628A5ECC" wp14:editId="71639B3D">
            <wp:extent cx="4924425" cy="1704975"/>
            <wp:effectExtent l="0" t="0" r="0" b="0"/>
            <wp:docPr id="38" name="image12.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38" name="image12.png" descr="Tabla&#10;&#10;Descripción generada automáticamente"/>
                    <pic:cNvPicPr preferRelativeResize="0"/>
                  </pic:nvPicPr>
                  <pic:blipFill>
                    <a:blip r:embed="rId19"/>
                    <a:srcRect/>
                    <a:stretch>
                      <a:fillRect/>
                    </a:stretch>
                  </pic:blipFill>
                  <pic:spPr>
                    <a:xfrm>
                      <a:off x="0" y="0"/>
                      <a:ext cx="4924425" cy="1704975"/>
                    </a:xfrm>
                    <a:prstGeom prst="rect">
                      <a:avLst/>
                    </a:prstGeom>
                    <a:ln/>
                  </pic:spPr>
                </pic:pic>
              </a:graphicData>
            </a:graphic>
          </wp:inline>
        </w:drawing>
      </w:r>
    </w:p>
    <w:p w14:paraId="5BF87620" w14:textId="77777777" w:rsidR="009D53D0" w:rsidRPr="00B53953" w:rsidRDefault="009D53D0" w:rsidP="009D53D0">
      <w:pPr>
        <w:keepNext/>
        <w:spacing w:after="0" w:line="240" w:lineRule="auto"/>
        <w:jc w:val="center"/>
        <w:rPr>
          <w:rFonts w:ascii="Arial" w:hAnsi="Arial" w:cs="Arial"/>
          <w:i/>
          <w:iCs/>
          <w:sz w:val="18"/>
          <w:szCs w:val="18"/>
        </w:rPr>
      </w:pPr>
      <w:r w:rsidRPr="00205D9F">
        <w:rPr>
          <w:rFonts w:ascii="Arial" w:hAnsi="Arial" w:cs="Arial"/>
          <w:i/>
          <w:iCs/>
          <w:sz w:val="18"/>
          <w:szCs w:val="18"/>
        </w:rPr>
        <w:t>Fuente</w:t>
      </w:r>
      <w:r>
        <w:rPr>
          <w:rFonts w:ascii="Arial" w:hAnsi="Arial" w:cs="Arial"/>
          <w:i/>
          <w:iCs/>
          <w:sz w:val="18"/>
          <w:szCs w:val="18"/>
        </w:rPr>
        <w:t>: ___________</w:t>
      </w:r>
    </w:p>
    <w:p w14:paraId="505EB2A6" w14:textId="77777777" w:rsidR="009D53D0" w:rsidRDefault="009D53D0" w:rsidP="00F567CC">
      <w:pPr>
        <w:spacing w:before="240" w:after="240"/>
        <w:jc w:val="center"/>
        <w:rPr>
          <w:rFonts w:ascii="Arial" w:eastAsia="Arial" w:hAnsi="Arial" w:cs="Arial"/>
          <w:sz w:val="18"/>
          <w:szCs w:val="18"/>
        </w:rPr>
      </w:pPr>
    </w:p>
    <w:p w14:paraId="71AEFBDC" w14:textId="77777777" w:rsidR="00F567CC" w:rsidRDefault="00F567CC" w:rsidP="00F567CC">
      <w:pPr>
        <w:spacing w:before="240" w:after="240"/>
        <w:jc w:val="both"/>
        <w:rPr>
          <w:rFonts w:ascii="Arial" w:eastAsia="Arial" w:hAnsi="Arial" w:cs="Arial"/>
          <w:sz w:val="18"/>
          <w:szCs w:val="18"/>
        </w:rPr>
      </w:pPr>
      <w:r>
        <w:rPr>
          <w:rFonts w:ascii="Arial" w:eastAsia="Arial" w:hAnsi="Arial" w:cs="Arial"/>
        </w:rPr>
        <w:t xml:space="preserve">La prevalencia de hipertensión arterial por diagnóstico médico previo en personas de 20 años de edad o más en el estado fue de 15.4%. Tanto en hombres como en mujeres, se observó un incremento a partir de los 40 años (15.6% en hombres y 24.3% en mujeres) </w:t>
      </w:r>
      <w:r>
        <w:rPr>
          <w:rFonts w:ascii="Arial" w:eastAsia="Arial" w:hAnsi="Arial" w:cs="Arial"/>
          <w:sz w:val="18"/>
          <w:szCs w:val="18"/>
        </w:rPr>
        <w:t>(ENSANUT 2012).</w:t>
      </w:r>
    </w:p>
    <w:p w14:paraId="17E2BD8C" w14:textId="77777777" w:rsidR="00B5556C" w:rsidRDefault="00B5556C" w:rsidP="00F567CC">
      <w:pPr>
        <w:spacing w:before="240" w:after="240"/>
        <w:jc w:val="both"/>
        <w:rPr>
          <w:rFonts w:ascii="Arial" w:eastAsia="Arial" w:hAnsi="Arial" w:cs="Arial"/>
          <w:sz w:val="18"/>
          <w:szCs w:val="18"/>
        </w:rPr>
      </w:pPr>
    </w:p>
    <w:p w14:paraId="0FAD5849" w14:textId="14D89DD0" w:rsidR="00061304" w:rsidRPr="00D70448" w:rsidRDefault="00061304" w:rsidP="00061304">
      <w:pPr>
        <w:pStyle w:val="TtuloTDC"/>
        <w:outlineLvl w:val="0"/>
        <w:rPr>
          <w:rFonts w:ascii="Arial" w:hAnsi="Arial" w:cs="Arial"/>
          <w:b/>
          <w:sz w:val="28"/>
          <w:szCs w:val="28"/>
        </w:rPr>
      </w:pPr>
      <w:bookmarkStart w:id="14" w:name="_Toc105508273"/>
      <w:r w:rsidRPr="00D70448">
        <w:rPr>
          <w:rFonts w:ascii="Arial" w:hAnsi="Arial" w:cs="Arial"/>
          <w:b/>
          <w:sz w:val="28"/>
          <w:szCs w:val="28"/>
        </w:rPr>
        <w:t xml:space="preserve">V. Visión </w:t>
      </w:r>
      <w:r w:rsidR="00CC5893">
        <w:rPr>
          <w:rFonts w:ascii="Arial" w:hAnsi="Arial" w:cs="Arial"/>
          <w:b/>
          <w:sz w:val="28"/>
          <w:szCs w:val="28"/>
        </w:rPr>
        <w:t xml:space="preserve">del </w:t>
      </w:r>
      <w:r w:rsidR="00CC5893" w:rsidRPr="00CC5893">
        <w:rPr>
          <w:rFonts w:ascii="Arial" w:hAnsi="Arial" w:cs="Arial"/>
          <w:b/>
          <w:sz w:val="28"/>
          <w:szCs w:val="28"/>
          <w:highlight w:val="green"/>
        </w:rPr>
        <w:t>Programa</w:t>
      </w:r>
      <w:r w:rsidR="00CC5893">
        <w:rPr>
          <w:rFonts w:ascii="Arial" w:hAnsi="Arial" w:cs="Arial"/>
          <w:b/>
          <w:sz w:val="28"/>
          <w:szCs w:val="28"/>
        </w:rPr>
        <w:t xml:space="preserve"> </w:t>
      </w:r>
      <w:r w:rsidR="00055F64" w:rsidRPr="00055F64">
        <w:rPr>
          <w:rFonts w:ascii="Arial" w:hAnsi="Arial" w:cs="Arial"/>
          <w:b/>
          <w:sz w:val="28"/>
          <w:szCs w:val="28"/>
          <w:highlight w:val="green"/>
        </w:rPr>
        <w:t xml:space="preserve"> </w:t>
      </w:r>
      <w:r w:rsidR="00EC7EFD">
        <w:rPr>
          <w:rFonts w:ascii="Arial" w:hAnsi="Arial" w:cs="Arial"/>
          <w:b/>
          <w:sz w:val="28"/>
          <w:szCs w:val="28"/>
          <w:highlight w:val="green"/>
        </w:rPr>
        <w:t>X</w:t>
      </w:r>
      <w:bookmarkEnd w:id="14"/>
    </w:p>
    <w:p w14:paraId="703B6F23" w14:textId="77777777" w:rsidR="00A31547" w:rsidRDefault="00A31547" w:rsidP="00EB45D4">
      <w:pPr>
        <w:pStyle w:val="NormalWeb"/>
        <w:spacing w:before="0" w:beforeAutospacing="0" w:after="120" w:afterAutospacing="0"/>
        <w:jc w:val="both"/>
        <w:rPr>
          <w:rFonts w:ascii="Arial" w:hAnsi="Arial" w:cs="Arial"/>
          <w:color w:val="000000"/>
          <w:sz w:val="22"/>
        </w:rPr>
      </w:pPr>
    </w:p>
    <w:p w14:paraId="24D0DB2C" w14:textId="76628CCD" w:rsidR="00EB45D4" w:rsidRDefault="00D6276E" w:rsidP="00EB45D4">
      <w:pPr>
        <w:pStyle w:val="NormalWeb"/>
        <w:spacing w:before="0" w:beforeAutospacing="0" w:after="120" w:afterAutospacing="0"/>
        <w:jc w:val="both"/>
        <w:rPr>
          <w:rFonts w:ascii="Arial" w:hAnsi="Arial" w:cs="Arial"/>
          <w:color w:val="000000"/>
          <w:sz w:val="22"/>
        </w:rPr>
      </w:pPr>
      <w:r>
        <w:rPr>
          <w:rFonts w:ascii="Arial" w:hAnsi="Arial" w:cs="Arial"/>
          <w:color w:val="000000"/>
          <w:sz w:val="22"/>
        </w:rPr>
        <w:t xml:space="preserve">El siguiente enunciado representa la visión </w:t>
      </w:r>
      <w:r w:rsidR="00055F64">
        <w:rPr>
          <w:rFonts w:ascii="Arial" w:hAnsi="Arial" w:cs="Arial"/>
          <w:color w:val="000000"/>
          <w:sz w:val="22"/>
        </w:rPr>
        <w:t xml:space="preserve">para el Programa </w:t>
      </w:r>
      <w:r w:rsidR="00EC7EFD">
        <w:rPr>
          <w:rFonts w:ascii="Arial" w:hAnsi="Arial" w:cs="Arial"/>
          <w:color w:val="000000"/>
          <w:sz w:val="22"/>
          <w:highlight w:val="green"/>
        </w:rPr>
        <w:t>de..</w:t>
      </w:r>
      <w:r w:rsidR="00055F64">
        <w:rPr>
          <w:rFonts w:ascii="Arial" w:hAnsi="Arial" w:cs="Arial"/>
          <w:color w:val="000000"/>
          <w:sz w:val="22"/>
        </w:rPr>
        <w:t xml:space="preserve"> </w:t>
      </w:r>
      <w:r>
        <w:rPr>
          <w:rFonts w:ascii="Arial" w:hAnsi="Arial" w:cs="Arial"/>
          <w:color w:val="000000"/>
          <w:sz w:val="22"/>
        </w:rPr>
        <w:t>al 202</w:t>
      </w:r>
      <w:r w:rsidR="00DB6F8D">
        <w:rPr>
          <w:rFonts w:ascii="Arial" w:hAnsi="Arial" w:cs="Arial"/>
          <w:color w:val="000000"/>
          <w:sz w:val="22"/>
        </w:rPr>
        <w:t>7</w:t>
      </w:r>
      <w:r w:rsidR="006C18A5">
        <w:rPr>
          <w:rFonts w:ascii="Arial" w:hAnsi="Arial" w:cs="Arial"/>
          <w:color w:val="000000"/>
          <w:sz w:val="22"/>
        </w:rPr>
        <w:t>:</w:t>
      </w:r>
    </w:p>
    <w:p w14:paraId="137CD23F" w14:textId="77777777" w:rsidR="00A31547" w:rsidRDefault="00A31547" w:rsidP="00A31547">
      <w:pPr>
        <w:spacing w:after="120" w:line="240" w:lineRule="auto"/>
        <w:jc w:val="both"/>
        <w:rPr>
          <w:rFonts w:ascii="Arial" w:hAnsi="Arial" w:cs="Arial"/>
          <w:i/>
          <w:color w:val="000000" w:themeColor="text1"/>
          <w:highlight w:val="yellow"/>
        </w:rPr>
      </w:pPr>
    </w:p>
    <w:p w14:paraId="79F48F62" w14:textId="4F9B4A43" w:rsidR="00A31547" w:rsidRPr="00A31547" w:rsidRDefault="00A31547" w:rsidP="00A31547">
      <w:pPr>
        <w:spacing w:after="120" w:line="240" w:lineRule="auto"/>
        <w:jc w:val="both"/>
        <w:rPr>
          <w:rFonts w:ascii="Arial" w:hAnsi="Arial" w:cs="Arial"/>
          <w:i/>
          <w:color w:val="000000" w:themeColor="text1"/>
        </w:rPr>
      </w:pPr>
      <w:r w:rsidRPr="00A31547">
        <w:rPr>
          <w:rFonts w:ascii="Arial" w:hAnsi="Arial" w:cs="Arial"/>
          <w:i/>
          <w:color w:val="000000" w:themeColor="text1"/>
          <w:highlight w:val="yellow"/>
        </w:rPr>
        <w:t>Ejemplo:</w:t>
      </w:r>
    </w:p>
    <w:p w14:paraId="2622BB09" w14:textId="5E085EA0" w:rsidR="009E7667" w:rsidRDefault="00A31547" w:rsidP="00A31547">
      <w:pPr>
        <w:ind w:left="708"/>
        <w:jc w:val="both"/>
        <w:rPr>
          <w:rFonts w:ascii="Arial" w:hAnsi="Arial" w:cs="Arial"/>
          <w:i/>
          <w:iCs/>
        </w:rPr>
      </w:pPr>
      <w:r w:rsidRPr="007E2D08">
        <w:rPr>
          <w:rFonts w:ascii="Arial" w:hAnsi="Arial" w:cs="Arial"/>
          <w:i/>
          <w:iCs/>
          <w:highlight w:val="green"/>
        </w:rPr>
        <w:t xml:space="preserve"> </w:t>
      </w:r>
      <w:r w:rsidR="004444E3" w:rsidRPr="007E2D08">
        <w:rPr>
          <w:rFonts w:ascii="Arial" w:hAnsi="Arial" w:cs="Arial"/>
          <w:i/>
          <w:iCs/>
          <w:highlight w:val="green"/>
        </w:rPr>
        <w:t>“</w:t>
      </w:r>
      <w:r w:rsidR="00A7493B">
        <w:rPr>
          <w:rFonts w:ascii="Arial" w:hAnsi="Arial" w:cs="Arial"/>
          <w:b/>
          <w:i/>
          <w:iCs/>
          <w:highlight w:val="green"/>
        </w:rPr>
        <w:t xml:space="preserve">El municipio ha logrado </w:t>
      </w:r>
      <w:r w:rsidR="009E7667" w:rsidRPr="007E2D08">
        <w:rPr>
          <w:rFonts w:ascii="Arial" w:hAnsi="Arial" w:cs="Arial"/>
          <w:b/>
          <w:i/>
          <w:iCs/>
          <w:highlight w:val="green"/>
        </w:rPr>
        <w:t xml:space="preserve">las condiciones para el desarrollo pleno y en igualdad de </w:t>
      </w:r>
      <w:r w:rsidR="00061304" w:rsidRPr="007E2D08">
        <w:rPr>
          <w:rFonts w:ascii="Arial" w:hAnsi="Arial" w:cs="Arial"/>
          <w:b/>
          <w:i/>
          <w:iCs/>
          <w:highlight w:val="green"/>
        </w:rPr>
        <w:t>la población</w:t>
      </w:r>
      <w:r w:rsidR="009E7667" w:rsidRPr="007E2D08">
        <w:rPr>
          <w:rFonts w:ascii="Arial" w:hAnsi="Arial" w:cs="Arial"/>
          <w:b/>
          <w:i/>
          <w:iCs/>
          <w:highlight w:val="green"/>
        </w:rPr>
        <w:t xml:space="preserve"> ya sea en el plano individual, familiar y comunitario</w:t>
      </w:r>
      <w:r w:rsidR="004444E3" w:rsidRPr="007E2D08">
        <w:rPr>
          <w:rFonts w:ascii="Arial" w:hAnsi="Arial" w:cs="Arial"/>
          <w:b/>
          <w:i/>
          <w:iCs/>
          <w:highlight w:val="green"/>
        </w:rPr>
        <w:t>”</w:t>
      </w:r>
    </w:p>
    <w:p w14:paraId="6E190037" w14:textId="0CAFBD50" w:rsidR="00055F64" w:rsidRDefault="00055F64" w:rsidP="00055F64">
      <w:pPr>
        <w:jc w:val="both"/>
        <w:rPr>
          <w:rFonts w:ascii="Arial" w:hAnsi="Arial" w:cs="Arial"/>
        </w:rPr>
      </w:pPr>
      <w:r w:rsidRPr="00026627">
        <w:rPr>
          <w:rFonts w:ascii="Arial" w:hAnsi="Arial" w:cs="Arial"/>
          <w:b/>
          <w:bCs/>
          <w:highlight w:val="yellow"/>
        </w:rPr>
        <w:t>Nota:</w:t>
      </w:r>
      <w:r w:rsidRPr="00026627">
        <w:rPr>
          <w:rFonts w:ascii="Arial" w:hAnsi="Arial" w:cs="Arial"/>
          <w:highlight w:val="yellow"/>
        </w:rPr>
        <w:t xml:space="preserve"> </w:t>
      </w:r>
      <w:r>
        <w:rPr>
          <w:rFonts w:ascii="Arial" w:hAnsi="Arial" w:cs="Arial"/>
          <w:highlight w:val="yellow"/>
        </w:rPr>
        <w:t xml:space="preserve">Incluir la Visión definida para el Programa considerando </w:t>
      </w:r>
      <w:r w:rsidR="00BE5393">
        <w:rPr>
          <w:rFonts w:ascii="Arial" w:hAnsi="Arial" w:cs="Arial"/>
          <w:highlight w:val="yellow"/>
        </w:rPr>
        <w:t>que el horizonte temporal es por el trienio de la Administraci</w:t>
      </w:r>
      <w:r w:rsidR="00BE5393">
        <w:rPr>
          <w:rFonts w:ascii="Arial" w:hAnsi="Arial" w:cs="Arial"/>
        </w:rPr>
        <w:t>ón en turno.</w:t>
      </w:r>
    </w:p>
    <w:p w14:paraId="5489E2A8" w14:textId="77777777" w:rsidR="00061304" w:rsidRDefault="00061304" w:rsidP="00061304">
      <w:pPr>
        <w:rPr>
          <w:rFonts w:ascii="Arial" w:hAnsi="Arial" w:cs="Arial"/>
        </w:rPr>
      </w:pPr>
    </w:p>
    <w:p w14:paraId="508B7C2D" w14:textId="77777777" w:rsidR="005E56A4" w:rsidRDefault="005E56A4">
      <w:pPr>
        <w:rPr>
          <w:rFonts w:ascii="Arial" w:eastAsiaTheme="majorEastAsia" w:hAnsi="Arial" w:cs="Arial"/>
          <w:b/>
          <w:color w:val="2F5496" w:themeColor="accent1" w:themeShade="BF"/>
          <w:sz w:val="28"/>
          <w:szCs w:val="28"/>
          <w:lang w:eastAsia="es-MX"/>
        </w:rPr>
      </w:pPr>
      <w:r>
        <w:rPr>
          <w:rFonts w:ascii="Arial" w:hAnsi="Arial" w:cs="Arial"/>
          <w:b/>
          <w:sz w:val="28"/>
          <w:szCs w:val="28"/>
        </w:rPr>
        <w:br w:type="page"/>
      </w:r>
    </w:p>
    <w:p w14:paraId="4288F0C6" w14:textId="57436BCD" w:rsidR="00993FEC" w:rsidRPr="00D70448" w:rsidRDefault="008746F5" w:rsidP="00061304">
      <w:pPr>
        <w:pStyle w:val="TtuloTDC"/>
        <w:outlineLvl w:val="0"/>
        <w:rPr>
          <w:rFonts w:ascii="Arial" w:hAnsi="Arial" w:cs="Arial"/>
          <w:b/>
          <w:sz w:val="28"/>
          <w:szCs w:val="28"/>
        </w:rPr>
      </w:pPr>
      <w:bookmarkStart w:id="15" w:name="_Toc105508274"/>
      <w:r w:rsidRPr="00D70448">
        <w:rPr>
          <w:rFonts w:ascii="Arial" w:hAnsi="Arial" w:cs="Arial"/>
          <w:b/>
          <w:sz w:val="28"/>
          <w:szCs w:val="28"/>
        </w:rPr>
        <w:lastRenderedPageBreak/>
        <w:t>VI</w:t>
      </w:r>
      <w:r w:rsidR="00D70448">
        <w:rPr>
          <w:rFonts w:ascii="Arial" w:hAnsi="Arial" w:cs="Arial"/>
          <w:b/>
          <w:sz w:val="28"/>
          <w:szCs w:val="28"/>
        </w:rPr>
        <w:t>.</w:t>
      </w:r>
      <w:r w:rsidRPr="00D70448">
        <w:rPr>
          <w:rFonts w:ascii="Arial" w:hAnsi="Arial" w:cs="Arial"/>
          <w:b/>
          <w:sz w:val="28"/>
          <w:szCs w:val="28"/>
        </w:rPr>
        <w:t xml:space="preserve"> Planteamiento estratégico</w:t>
      </w:r>
      <w:bookmarkEnd w:id="15"/>
    </w:p>
    <w:p w14:paraId="5D995F9E" w14:textId="62B3301D" w:rsidR="00974EC3" w:rsidRDefault="00974EC3" w:rsidP="00974EC3">
      <w:pPr>
        <w:jc w:val="both"/>
        <w:rPr>
          <w:rFonts w:ascii="Arial" w:hAnsi="Arial" w:cs="Arial"/>
        </w:rPr>
      </w:pPr>
      <w:r w:rsidRPr="00052A97">
        <w:rPr>
          <w:rFonts w:ascii="Arial" w:eastAsiaTheme="minorEastAsia" w:hAnsi="Arial" w:cs="Arial"/>
          <w:sz w:val="24"/>
          <w:szCs w:val="24"/>
          <w:lang w:eastAsia="es-MX"/>
        </w:rPr>
        <w:t xml:space="preserve">En esta sección del documento se presenta </w:t>
      </w:r>
      <w:r>
        <w:rPr>
          <w:rFonts w:ascii="Arial" w:eastAsiaTheme="minorEastAsia" w:hAnsi="Arial" w:cs="Arial"/>
          <w:sz w:val="24"/>
          <w:szCs w:val="24"/>
          <w:lang w:eastAsia="es-MX"/>
        </w:rPr>
        <w:t>el enfoque estratégico para la atención al</w:t>
      </w:r>
      <w:r w:rsidR="00B22052">
        <w:rPr>
          <w:rFonts w:ascii="Arial" w:eastAsiaTheme="minorEastAsia" w:hAnsi="Arial" w:cs="Arial"/>
          <w:sz w:val="24"/>
          <w:szCs w:val="24"/>
          <w:lang w:eastAsia="es-MX"/>
        </w:rPr>
        <w:t xml:space="preserve"> tema que da origen al </w:t>
      </w:r>
      <w:r w:rsidR="00B22052" w:rsidRPr="00B22052">
        <w:rPr>
          <w:rFonts w:ascii="Arial" w:eastAsiaTheme="minorEastAsia" w:hAnsi="Arial" w:cs="Arial"/>
          <w:sz w:val="24"/>
          <w:szCs w:val="24"/>
          <w:highlight w:val="green"/>
          <w:lang w:eastAsia="es-MX"/>
        </w:rPr>
        <w:t>Programa…</w:t>
      </w:r>
      <w:r>
        <w:rPr>
          <w:rFonts w:ascii="Arial" w:eastAsiaTheme="minorEastAsia" w:hAnsi="Arial" w:cs="Arial"/>
          <w:sz w:val="24"/>
          <w:szCs w:val="24"/>
          <w:lang w:eastAsia="es-MX"/>
        </w:rPr>
        <w:t xml:space="preserve">, el cual </w:t>
      </w:r>
      <w:r w:rsidRPr="00052A97">
        <w:rPr>
          <w:rFonts w:ascii="Arial" w:eastAsiaTheme="minorEastAsia" w:hAnsi="Arial" w:cs="Arial"/>
          <w:sz w:val="24"/>
          <w:szCs w:val="24"/>
          <w:lang w:eastAsia="es-MX"/>
        </w:rPr>
        <w:t>se materializa a través de los objetivos con sus respectiv</w:t>
      </w:r>
      <w:r w:rsidR="002C2FB1">
        <w:rPr>
          <w:rFonts w:ascii="Arial" w:eastAsiaTheme="minorEastAsia" w:hAnsi="Arial" w:cs="Arial"/>
          <w:sz w:val="24"/>
          <w:szCs w:val="24"/>
          <w:lang w:eastAsia="es-MX"/>
        </w:rPr>
        <w:t>o</w:t>
      </w:r>
      <w:r w:rsidRPr="00052A97">
        <w:rPr>
          <w:rFonts w:ascii="Arial" w:eastAsiaTheme="minorEastAsia" w:hAnsi="Arial" w:cs="Arial"/>
          <w:sz w:val="24"/>
          <w:szCs w:val="24"/>
          <w:lang w:eastAsia="es-MX"/>
        </w:rPr>
        <w:t xml:space="preserve">s </w:t>
      </w:r>
      <w:r w:rsidR="002C2FB1" w:rsidRPr="00052A97">
        <w:rPr>
          <w:rFonts w:ascii="Arial" w:eastAsiaTheme="minorEastAsia" w:hAnsi="Arial" w:cs="Arial"/>
          <w:sz w:val="24"/>
          <w:szCs w:val="24"/>
          <w:lang w:eastAsia="es-MX"/>
        </w:rPr>
        <w:t xml:space="preserve">indicadores </w:t>
      </w:r>
      <w:r w:rsidR="002C2FB1">
        <w:rPr>
          <w:rFonts w:ascii="Arial" w:eastAsiaTheme="minorEastAsia" w:hAnsi="Arial" w:cs="Arial"/>
          <w:sz w:val="24"/>
          <w:szCs w:val="24"/>
          <w:lang w:eastAsia="es-MX"/>
        </w:rPr>
        <w:t xml:space="preserve">y </w:t>
      </w:r>
      <w:r w:rsidRPr="00052A97">
        <w:rPr>
          <w:rFonts w:ascii="Arial" w:eastAsiaTheme="minorEastAsia" w:hAnsi="Arial" w:cs="Arial"/>
          <w:sz w:val="24"/>
          <w:szCs w:val="24"/>
          <w:lang w:eastAsia="es-MX"/>
        </w:rPr>
        <w:t xml:space="preserve">metas, los cuales marcan el rumbo a seguir para las dependencias y entidades que </w:t>
      </w:r>
      <w:r>
        <w:rPr>
          <w:rFonts w:ascii="Arial" w:eastAsiaTheme="minorEastAsia" w:hAnsi="Arial" w:cs="Arial"/>
          <w:sz w:val="24"/>
          <w:szCs w:val="24"/>
          <w:lang w:eastAsia="es-MX"/>
        </w:rPr>
        <w:t>participan en el Programa</w:t>
      </w:r>
      <w:r w:rsidRPr="00052A97">
        <w:rPr>
          <w:rFonts w:ascii="Arial" w:eastAsiaTheme="minorEastAsia" w:hAnsi="Arial" w:cs="Arial"/>
          <w:sz w:val="24"/>
          <w:szCs w:val="24"/>
          <w:lang w:eastAsia="es-MX"/>
        </w:rPr>
        <w:t>.</w:t>
      </w:r>
    </w:p>
    <w:p w14:paraId="3CA0A5BD" w14:textId="63F6F606" w:rsidR="00F41644" w:rsidRDefault="00B0405E" w:rsidP="00F41644">
      <w:pPr>
        <w:jc w:val="both"/>
        <w:rPr>
          <w:rFonts w:ascii="Arial" w:hAnsi="Arial" w:cs="Arial"/>
        </w:rPr>
      </w:pPr>
      <w:r w:rsidRPr="00026627">
        <w:rPr>
          <w:rFonts w:ascii="Arial" w:hAnsi="Arial" w:cs="Arial"/>
          <w:b/>
          <w:bCs/>
          <w:highlight w:val="yellow"/>
        </w:rPr>
        <w:t>Nota:</w:t>
      </w:r>
      <w:r w:rsidRPr="00026627">
        <w:rPr>
          <w:rFonts w:ascii="Arial" w:hAnsi="Arial" w:cs="Arial"/>
          <w:highlight w:val="yellow"/>
        </w:rPr>
        <w:t xml:space="preserve"> En esta sección se incorpora</w:t>
      </w:r>
      <w:r w:rsidR="00052A97">
        <w:rPr>
          <w:rFonts w:ascii="Arial" w:hAnsi="Arial" w:cs="Arial"/>
          <w:highlight w:val="yellow"/>
        </w:rPr>
        <w:t xml:space="preserve">n </w:t>
      </w:r>
      <w:r w:rsidR="00BE5393">
        <w:rPr>
          <w:rFonts w:ascii="Arial" w:hAnsi="Arial" w:cs="Arial"/>
          <w:highlight w:val="yellow"/>
        </w:rPr>
        <w:t>los objetivos,</w:t>
      </w:r>
      <w:r w:rsidR="00026627" w:rsidRPr="00026627">
        <w:rPr>
          <w:rFonts w:ascii="Arial" w:hAnsi="Arial" w:cs="Arial"/>
          <w:highlight w:val="yellow"/>
        </w:rPr>
        <w:t xml:space="preserve"> </w:t>
      </w:r>
      <w:r w:rsidR="00052A97">
        <w:rPr>
          <w:rFonts w:ascii="Arial" w:hAnsi="Arial" w:cs="Arial"/>
          <w:highlight w:val="yellow"/>
        </w:rPr>
        <w:t>indicadores y metas</w:t>
      </w:r>
      <w:r w:rsidR="00B22052">
        <w:rPr>
          <w:rFonts w:ascii="Arial" w:hAnsi="Arial" w:cs="Arial"/>
          <w:highlight w:val="yellow"/>
        </w:rPr>
        <w:t>.</w:t>
      </w:r>
      <w:r w:rsidR="0040734B">
        <w:rPr>
          <w:rFonts w:ascii="Arial" w:hAnsi="Arial" w:cs="Arial"/>
          <w:highlight w:val="yellow"/>
        </w:rPr>
        <w:t xml:space="preserve"> Se debe además considerar el desarrollo de 2 a 5 acci</w:t>
      </w:r>
      <w:r w:rsidR="00311816">
        <w:rPr>
          <w:rFonts w:ascii="Arial" w:hAnsi="Arial" w:cs="Arial"/>
          <w:highlight w:val="yellow"/>
        </w:rPr>
        <w:t>ones</w:t>
      </w:r>
      <w:r w:rsidR="004B5E96">
        <w:rPr>
          <w:rFonts w:ascii="Arial" w:hAnsi="Arial" w:cs="Arial"/>
          <w:highlight w:val="yellow"/>
        </w:rPr>
        <w:t xml:space="preserve"> por objetivo.</w:t>
      </w:r>
      <w:r w:rsidR="0040734B">
        <w:rPr>
          <w:rFonts w:ascii="Arial" w:hAnsi="Arial" w:cs="Arial"/>
        </w:rPr>
        <w:t xml:space="preserve"> </w:t>
      </w:r>
    </w:p>
    <w:p w14:paraId="53CABE1E" w14:textId="77777777" w:rsidR="0040734B" w:rsidRDefault="0040734B" w:rsidP="00F41644">
      <w:pPr>
        <w:jc w:val="both"/>
        <w:rPr>
          <w:rFonts w:ascii="Arial" w:hAnsi="Arial" w:cs="Arial"/>
        </w:rPr>
      </w:pPr>
    </w:p>
    <w:p w14:paraId="20DE5E54" w14:textId="77777777" w:rsidR="00A31547" w:rsidRPr="00A31547" w:rsidRDefault="00A31547" w:rsidP="00A31547">
      <w:pPr>
        <w:spacing w:after="120" w:line="240" w:lineRule="auto"/>
        <w:jc w:val="both"/>
        <w:rPr>
          <w:rFonts w:ascii="Arial" w:hAnsi="Arial" w:cs="Arial"/>
          <w:i/>
          <w:color w:val="000000" w:themeColor="text1"/>
        </w:rPr>
      </w:pPr>
      <w:r w:rsidRPr="00A31547">
        <w:rPr>
          <w:rFonts w:ascii="Arial" w:hAnsi="Arial" w:cs="Arial"/>
          <w:i/>
          <w:color w:val="000000" w:themeColor="text1"/>
          <w:highlight w:val="yellow"/>
        </w:rPr>
        <w:t>Ejemplo:</w:t>
      </w:r>
    </w:p>
    <w:tbl>
      <w:tblPr>
        <w:tblStyle w:val="Tablanormal31"/>
        <w:tblW w:w="0" w:type="auto"/>
        <w:tblLook w:val="04A0" w:firstRow="1" w:lastRow="0" w:firstColumn="1" w:lastColumn="0" w:noHBand="0" w:noVBand="1"/>
      </w:tblPr>
      <w:tblGrid>
        <w:gridCol w:w="1117"/>
        <w:gridCol w:w="5296"/>
        <w:gridCol w:w="2425"/>
      </w:tblGrid>
      <w:tr w:rsidR="00BE5393" w14:paraId="4DC0C2BE" w14:textId="77777777" w:rsidTr="000D336D">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8838" w:type="dxa"/>
            <w:gridSpan w:val="3"/>
          </w:tcPr>
          <w:p w14:paraId="4360C38A" w14:textId="7CF9F768" w:rsidR="00BE5393" w:rsidRPr="003E27FC" w:rsidRDefault="00BE5393" w:rsidP="00164668">
            <w:pPr>
              <w:rPr>
                <w:rFonts w:ascii="Arial" w:hAnsi="Arial" w:cs="Arial"/>
                <w:sz w:val="22"/>
                <w:szCs w:val="22"/>
                <w:lang w:val="es-ES"/>
              </w:rPr>
            </w:pPr>
            <w:r w:rsidRPr="003E27FC">
              <w:rPr>
                <w:rFonts w:ascii="Arial" w:hAnsi="Arial" w:cs="Arial"/>
                <w:caps w:val="0"/>
                <w:sz w:val="22"/>
                <w:szCs w:val="22"/>
                <w:lang w:val="es-ES"/>
              </w:rPr>
              <w:t xml:space="preserve">Objetivo 1.1: </w:t>
            </w:r>
            <w:r w:rsidRPr="003E27FC">
              <w:rPr>
                <w:rFonts w:ascii="Arial" w:hAnsi="Arial" w:cs="Arial"/>
                <w:b w:val="0"/>
                <w:bCs w:val="0"/>
                <w:caps w:val="0"/>
                <w:sz w:val="22"/>
                <w:szCs w:val="22"/>
                <w:lang w:val="es-ES"/>
              </w:rPr>
              <w:t>Fomentar el desarrollo armónico y equilibrado de las personas, familias y comunidades del estado de Guanajuato.</w:t>
            </w:r>
          </w:p>
          <w:p w14:paraId="3029C6EA" w14:textId="3B161379" w:rsidR="00BE5393" w:rsidRPr="003E27FC" w:rsidRDefault="00BE5393" w:rsidP="00164668">
            <w:pPr>
              <w:rPr>
                <w:rFonts w:ascii="Arial" w:hAnsi="Arial" w:cs="Arial"/>
                <w:i/>
                <w:iCs/>
                <w:caps w:val="0"/>
                <w:color w:val="FFFFFF" w:themeColor="background1"/>
                <w:sz w:val="22"/>
                <w:szCs w:val="22"/>
                <w:lang w:val="es-ES"/>
              </w:rPr>
            </w:pPr>
          </w:p>
        </w:tc>
      </w:tr>
      <w:tr w:rsidR="007616FA" w14:paraId="49505F53" w14:textId="77777777" w:rsidTr="00BE5393">
        <w:trPr>
          <w:cnfStyle w:val="000000100000" w:firstRow="0" w:lastRow="0" w:firstColumn="0" w:lastColumn="0" w:oddVBand="0" w:evenVBand="0" w:oddHBand="1" w:evenHBand="0" w:firstRowFirstColumn="0" w:firstRowLastColumn="0" w:lastRowFirstColumn="0" w:lastRowLastColumn="0"/>
          <w:trHeight w:val="924"/>
        </w:trPr>
        <w:tc>
          <w:tcPr>
            <w:cnfStyle w:val="001000000000" w:firstRow="0" w:lastRow="0" w:firstColumn="1" w:lastColumn="0" w:oddVBand="0" w:evenVBand="0" w:oddHBand="0" w:evenHBand="0" w:firstRowFirstColumn="0" w:firstRowLastColumn="0" w:lastRowFirstColumn="0" w:lastRowLastColumn="0"/>
            <w:tcW w:w="1117" w:type="dxa"/>
            <w:tcBorders>
              <w:top w:val="double" w:sz="4" w:space="0" w:color="auto"/>
              <w:bottom w:val="double" w:sz="4" w:space="0" w:color="auto"/>
              <w:right w:val="double" w:sz="4" w:space="0" w:color="auto"/>
            </w:tcBorders>
          </w:tcPr>
          <w:p w14:paraId="6357CC47" w14:textId="77777777" w:rsidR="007616FA" w:rsidRPr="00A7493B" w:rsidRDefault="007616FA" w:rsidP="00164668">
            <w:pPr>
              <w:rPr>
                <w:rFonts w:ascii="Arial" w:hAnsi="Arial" w:cs="Arial"/>
                <w:i/>
                <w:iCs/>
                <w:caps w:val="0"/>
                <w:sz w:val="20"/>
                <w:szCs w:val="20"/>
                <w:lang w:val="es-ES"/>
              </w:rPr>
            </w:pPr>
            <w:r w:rsidRPr="00A7493B">
              <w:rPr>
                <w:rFonts w:ascii="Arial" w:hAnsi="Arial" w:cs="Arial"/>
                <w:i/>
                <w:iCs/>
                <w:caps w:val="0"/>
                <w:sz w:val="20"/>
                <w:szCs w:val="20"/>
                <w:lang w:val="es-ES"/>
              </w:rPr>
              <w:t>Indicador</w:t>
            </w:r>
          </w:p>
          <w:p w14:paraId="12493EFA" w14:textId="39482431" w:rsidR="007616FA" w:rsidRPr="00A7493B" w:rsidRDefault="00A7493B" w:rsidP="00164668">
            <w:pPr>
              <w:rPr>
                <w:rFonts w:ascii="Arial" w:hAnsi="Arial" w:cs="Arial"/>
                <w:bCs w:val="0"/>
                <w:i/>
                <w:caps w:val="0"/>
                <w:sz w:val="20"/>
                <w:szCs w:val="20"/>
                <w:lang w:val="es-ES"/>
              </w:rPr>
            </w:pPr>
            <w:r w:rsidRPr="00A7493B">
              <w:rPr>
                <w:rFonts w:ascii="Arial" w:hAnsi="Arial" w:cs="Arial"/>
                <w:b w:val="0"/>
                <w:bCs w:val="0"/>
                <w:i/>
                <w:caps w:val="0"/>
                <w:sz w:val="20"/>
                <w:szCs w:val="20"/>
                <w:lang w:val="es-ES"/>
              </w:rPr>
              <w:t>…</w:t>
            </w:r>
          </w:p>
        </w:tc>
        <w:tc>
          <w:tcPr>
            <w:tcW w:w="5296" w:type="dxa"/>
            <w:tcBorders>
              <w:top w:val="double" w:sz="4" w:space="0" w:color="auto"/>
              <w:left w:val="double" w:sz="4" w:space="0" w:color="auto"/>
              <w:bottom w:val="double" w:sz="4" w:space="0" w:color="auto"/>
              <w:right w:val="double" w:sz="4" w:space="0" w:color="auto"/>
            </w:tcBorders>
          </w:tcPr>
          <w:p w14:paraId="1F01B71E" w14:textId="77777777" w:rsidR="007616FA" w:rsidRPr="00A7493B" w:rsidRDefault="007616FA" w:rsidP="00164668">
            <w:pPr>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lang w:val="es-ES"/>
              </w:rPr>
            </w:pPr>
            <w:r w:rsidRPr="00A7493B">
              <w:rPr>
                <w:rFonts w:ascii="Arial" w:hAnsi="Arial" w:cs="Arial"/>
                <w:b/>
                <w:bCs/>
                <w:i/>
                <w:iCs/>
                <w:sz w:val="20"/>
                <w:szCs w:val="20"/>
                <w:lang w:val="es-ES"/>
              </w:rPr>
              <w:t>Meta</w:t>
            </w:r>
          </w:p>
          <w:p w14:paraId="1FDAB984" w14:textId="153CF027" w:rsidR="007616FA" w:rsidRPr="00A7493B" w:rsidRDefault="00A7493B" w:rsidP="00164668">
            <w:pPr>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lang w:val="es-ES"/>
              </w:rPr>
            </w:pPr>
            <w:r w:rsidRPr="00A7493B">
              <w:rPr>
                <w:rFonts w:ascii="Arial" w:hAnsi="Arial" w:cs="Arial"/>
                <w:i/>
                <w:sz w:val="20"/>
                <w:szCs w:val="20"/>
                <w:lang w:val="es-ES"/>
              </w:rPr>
              <w:t>…</w:t>
            </w:r>
          </w:p>
        </w:tc>
        <w:tc>
          <w:tcPr>
            <w:tcW w:w="2425" w:type="dxa"/>
            <w:tcBorders>
              <w:top w:val="double" w:sz="4" w:space="0" w:color="auto"/>
              <w:left w:val="double" w:sz="4" w:space="0" w:color="auto"/>
              <w:bottom w:val="double" w:sz="4" w:space="0" w:color="auto"/>
            </w:tcBorders>
          </w:tcPr>
          <w:p w14:paraId="250BB899" w14:textId="77777777" w:rsidR="007616FA" w:rsidRPr="00A7493B" w:rsidRDefault="007616FA" w:rsidP="00164668">
            <w:pPr>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lang w:val="es-ES"/>
              </w:rPr>
            </w:pPr>
            <w:r w:rsidRPr="00A7493B">
              <w:rPr>
                <w:rFonts w:ascii="Arial" w:hAnsi="Arial" w:cs="Arial"/>
                <w:b/>
                <w:bCs/>
                <w:i/>
                <w:iCs/>
                <w:sz w:val="20"/>
                <w:szCs w:val="20"/>
                <w:lang w:val="es-ES"/>
              </w:rPr>
              <w:t>Responsable</w:t>
            </w:r>
          </w:p>
          <w:p w14:paraId="4DB58F89" w14:textId="52636759" w:rsidR="007616FA" w:rsidRPr="00A7493B" w:rsidRDefault="00A7493B" w:rsidP="00164668">
            <w:pPr>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lang w:val="es-ES"/>
              </w:rPr>
            </w:pPr>
            <w:r w:rsidRPr="00A7493B">
              <w:rPr>
                <w:rFonts w:ascii="Arial" w:hAnsi="Arial" w:cs="Arial"/>
                <w:b/>
                <w:bCs/>
                <w:i/>
                <w:iCs/>
                <w:sz w:val="20"/>
                <w:szCs w:val="20"/>
                <w:lang w:val="es-ES"/>
              </w:rPr>
              <w:t>…</w:t>
            </w:r>
          </w:p>
        </w:tc>
      </w:tr>
    </w:tbl>
    <w:tbl>
      <w:tblPr>
        <w:tblStyle w:val="Tablanormal41"/>
        <w:tblW w:w="0" w:type="auto"/>
        <w:tblInd w:w="426" w:type="dxa"/>
        <w:tblLook w:val="04A0" w:firstRow="1" w:lastRow="0" w:firstColumn="1" w:lastColumn="0" w:noHBand="0" w:noVBand="1"/>
      </w:tblPr>
      <w:tblGrid>
        <w:gridCol w:w="6804"/>
        <w:gridCol w:w="1608"/>
      </w:tblGrid>
      <w:tr w:rsidR="00652D99" w:rsidRPr="008278D8" w14:paraId="4A0718FE" w14:textId="252B3D1C" w:rsidTr="00652D99">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6804" w:type="dxa"/>
          </w:tcPr>
          <w:p w14:paraId="5736226D" w14:textId="77777777" w:rsidR="00BE5393" w:rsidRDefault="00BE5393" w:rsidP="00164668">
            <w:pPr>
              <w:rPr>
                <w:rFonts w:ascii="Arial" w:hAnsi="Arial" w:cs="Arial"/>
                <w:sz w:val="22"/>
                <w:szCs w:val="22"/>
                <w:lang w:val="es-ES"/>
              </w:rPr>
            </w:pPr>
          </w:p>
          <w:p w14:paraId="55E56A49" w14:textId="77777777" w:rsidR="00BE5393" w:rsidRDefault="00BE5393" w:rsidP="00164668">
            <w:pPr>
              <w:rPr>
                <w:rFonts w:ascii="Arial" w:hAnsi="Arial" w:cs="Arial"/>
                <w:sz w:val="22"/>
                <w:szCs w:val="22"/>
                <w:lang w:val="es-ES"/>
              </w:rPr>
            </w:pPr>
          </w:p>
          <w:p w14:paraId="024C73E7" w14:textId="3525CD53" w:rsidR="00652D99" w:rsidRPr="001267E4" w:rsidRDefault="00311816" w:rsidP="00311816">
            <w:pPr>
              <w:rPr>
                <w:rFonts w:ascii="Arial" w:hAnsi="Arial" w:cs="Arial"/>
                <w:b w:val="0"/>
                <w:bCs w:val="0"/>
                <w:i/>
                <w:iCs/>
                <w:sz w:val="20"/>
                <w:szCs w:val="20"/>
                <w:lang w:val="es-ES"/>
              </w:rPr>
            </w:pPr>
            <w:r>
              <w:rPr>
                <w:rFonts w:ascii="Arial" w:hAnsi="Arial" w:cs="Arial"/>
                <w:b w:val="0"/>
                <w:bCs w:val="0"/>
                <w:i/>
                <w:iCs/>
                <w:sz w:val="20"/>
                <w:szCs w:val="20"/>
                <w:lang w:val="es-ES"/>
              </w:rPr>
              <w:t>Acciones</w:t>
            </w:r>
            <w:r w:rsidR="00652D99" w:rsidRPr="001267E4">
              <w:rPr>
                <w:rFonts w:ascii="Arial" w:hAnsi="Arial" w:cs="Arial"/>
                <w:b w:val="0"/>
                <w:bCs w:val="0"/>
                <w:i/>
                <w:iCs/>
                <w:sz w:val="20"/>
                <w:szCs w:val="20"/>
                <w:lang w:val="es-ES"/>
              </w:rPr>
              <w:t>:</w:t>
            </w:r>
          </w:p>
        </w:tc>
        <w:tc>
          <w:tcPr>
            <w:tcW w:w="1608" w:type="dxa"/>
            <w:vAlign w:val="bottom"/>
          </w:tcPr>
          <w:p w14:paraId="06D42DF9" w14:textId="55210635" w:rsidR="00652D99" w:rsidRPr="00977E40" w:rsidRDefault="00652D99" w:rsidP="00652D99">
            <w:pP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lang w:val="es-ES"/>
              </w:rPr>
            </w:pPr>
            <w:r w:rsidRPr="00977E40">
              <w:rPr>
                <w:rFonts w:ascii="Arial" w:hAnsi="Arial" w:cs="Arial"/>
                <w:b w:val="0"/>
                <w:bCs w:val="0"/>
                <w:i/>
                <w:iCs/>
                <w:sz w:val="20"/>
                <w:szCs w:val="20"/>
                <w:lang w:val="es-ES"/>
              </w:rPr>
              <w:t>Responsable</w:t>
            </w:r>
          </w:p>
        </w:tc>
      </w:tr>
      <w:tr w:rsidR="00652D99" w:rsidRPr="008278D8" w14:paraId="1587938B" w14:textId="14F451EC" w:rsidTr="00977E40">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6804" w:type="dxa"/>
          </w:tcPr>
          <w:p w14:paraId="4873977E" w14:textId="64F1B117" w:rsidR="00652D99" w:rsidRPr="008278D8" w:rsidRDefault="00652D99" w:rsidP="00164668">
            <w:pPr>
              <w:rPr>
                <w:rFonts w:ascii="Arial" w:hAnsi="Arial" w:cs="Arial"/>
                <w:sz w:val="20"/>
                <w:szCs w:val="20"/>
                <w:lang w:val="es-ES"/>
              </w:rPr>
            </w:pPr>
            <w:r w:rsidRPr="008278D8">
              <w:rPr>
                <w:rFonts w:ascii="Arial" w:hAnsi="Arial" w:cs="Arial"/>
                <w:sz w:val="20"/>
                <w:szCs w:val="20"/>
                <w:lang w:val="es-ES"/>
              </w:rPr>
              <w:t>1. …</w:t>
            </w:r>
          </w:p>
        </w:tc>
        <w:tc>
          <w:tcPr>
            <w:tcW w:w="1608" w:type="dxa"/>
            <w:vAlign w:val="center"/>
          </w:tcPr>
          <w:p w14:paraId="7BF78181" w14:textId="77777777" w:rsidR="00652D99" w:rsidRPr="00977E40" w:rsidRDefault="00652D99" w:rsidP="00977E4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s-ES"/>
              </w:rPr>
            </w:pPr>
          </w:p>
        </w:tc>
      </w:tr>
      <w:tr w:rsidR="00652D99" w:rsidRPr="008278D8" w14:paraId="0BFCF1C0" w14:textId="61302999" w:rsidTr="00977E40">
        <w:trPr>
          <w:trHeight w:val="229"/>
        </w:trPr>
        <w:tc>
          <w:tcPr>
            <w:cnfStyle w:val="001000000000" w:firstRow="0" w:lastRow="0" w:firstColumn="1" w:lastColumn="0" w:oddVBand="0" w:evenVBand="0" w:oddHBand="0" w:evenHBand="0" w:firstRowFirstColumn="0" w:firstRowLastColumn="0" w:lastRowFirstColumn="0" w:lastRowLastColumn="0"/>
            <w:tcW w:w="6804" w:type="dxa"/>
          </w:tcPr>
          <w:p w14:paraId="27ABFC5B" w14:textId="2303F12D" w:rsidR="00652D99" w:rsidRPr="008278D8" w:rsidRDefault="00652D99" w:rsidP="00164668">
            <w:pPr>
              <w:rPr>
                <w:rFonts w:ascii="Arial" w:hAnsi="Arial" w:cs="Arial"/>
                <w:sz w:val="20"/>
                <w:szCs w:val="20"/>
                <w:lang w:val="es-ES"/>
              </w:rPr>
            </w:pPr>
            <w:r w:rsidRPr="008278D8">
              <w:rPr>
                <w:rFonts w:ascii="Arial" w:hAnsi="Arial" w:cs="Arial"/>
                <w:sz w:val="20"/>
                <w:szCs w:val="20"/>
                <w:lang w:val="es-ES"/>
              </w:rPr>
              <w:t>2. …</w:t>
            </w:r>
          </w:p>
        </w:tc>
        <w:tc>
          <w:tcPr>
            <w:tcW w:w="1608" w:type="dxa"/>
            <w:vAlign w:val="center"/>
          </w:tcPr>
          <w:p w14:paraId="0FB8B69D" w14:textId="77777777" w:rsidR="00652D99" w:rsidRPr="00977E40" w:rsidRDefault="00652D99" w:rsidP="00977E4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s-ES"/>
              </w:rPr>
            </w:pPr>
          </w:p>
        </w:tc>
      </w:tr>
      <w:tr w:rsidR="00652D99" w:rsidRPr="008278D8" w14:paraId="58193E74" w14:textId="3C426B52" w:rsidTr="00977E40">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6804" w:type="dxa"/>
          </w:tcPr>
          <w:p w14:paraId="63874970" w14:textId="6A6EBC94" w:rsidR="00652D99" w:rsidRPr="008278D8" w:rsidRDefault="00652D99" w:rsidP="00164668">
            <w:pPr>
              <w:rPr>
                <w:rFonts w:ascii="Arial" w:hAnsi="Arial" w:cs="Arial"/>
                <w:sz w:val="20"/>
                <w:szCs w:val="20"/>
                <w:lang w:val="es-ES"/>
              </w:rPr>
            </w:pPr>
            <w:r w:rsidRPr="008278D8">
              <w:rPr>
                <w:rFonts w:ascii="Arial" w:hAnsi="Arial" w:cs="Arial"/>
                <w:sz w:val="20"/>
                <w:szCs w:val="20"/>
                <w:lang w:val="es-ES"/>
              </w:rPr>
              <w:t>3. …</w:t>
            </w:r>
          </w:p>
        </w:tc>
        <w:tc>
          <w:tcPr>
            <w:tcW w:w="1608" w:type="dxa"/>
            <w:vAlign w:val="center"/>
          </w:tcPr>
          <w:p w14:paraId="5B1BEACD" w14:textId="77777777" w:rsidR="00652D99" w:rsidRPr="00977E40" w:rsidRDefault="00652D99" w:rsidP="00977E4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s-ES"/>
              </w:rPr>
            </w:pPr>
          </w:p>
        </w:tc>
      </w:tr>
      <w:tr w:rsidR="00652D99" w:rsidRPr="008278D8" w14:paraId="34158AF8" w14:textId="590B9549" w:rsidTr="00977E40">
        <w:trPr>
          <w:trHeight w:val="229"/>
        </w:trPr>
        <w:tc>
          <w:tcPr>
            <w:cnfStyle w:val="001000000000" w:firstRow="0" w:lastRow="0" w:firstColumn="1" w:lastColumn="0" w:oddVBand="0" w:evenVBand="0" w:oddHBand="0" w:evenHBand="0" w:firstRowFirstColumn="0" w:firstRowLastColumn="0" w:lastRowFirstColumn="0" w:lastRowLastColumn="0"/>
            <w:tcW w:w="6804" w:type="dxa"/>
          </w:tcPr>
          <w:p w14:paraId="5313A7B4" w14:textId="002D7DF7" w:rsidR="00652D99" w:rsidRPr="008278D8" w:rsidRDefault="00652D99" w:rsidP="00164668">
            <w:pPr>
              <w:rPr>
                <w:rFonts w:ascii="Arial" w:hAnsi="Arial" w:cs="Arial"/>
                <w:sz w:val="20"/>
                <w:szCs w:val="20"/>
                <w:lang w:val="es-ES"/>
              </w:rPr>
            </w:pPr>
            <w:r>
              <w:rPr>
                <w:rFonts w:ascii="Arial" w:hAnsi="Arial" w:cs="Arial"/>
                <w:sz w:val="20"/>
                <w:szCs w:val="20"/>
                <w:lang w:val="es-ES"/>
              </w:rPr>
              <w:t>4. …</w:t>
            </w:r>
          </w:p>
        </w:tc>
        <w:tc>
          <w:tcPr>
            <w:tcW w:w="1608" w:type="dxa"/>
            <w:vAlign w:val="center"/>
          </w:tcPr>
          <w:p w14:paraId="2C6AF10E" w14:textId="77777777" w:rsidR="00652D99" w:rsidRPr="00977E40" w:rsidRDefault="00652D99" w:rsidP="00977E4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s-ES"/>
              </w:rPr>
            </w:pPr>
          </w:p>
        </w:tc>
      </w:tr>
      <w:tr w:rsidR="00652D99" w:rsidRPr="008278D8" w14:paraId="7DB7EE90" w14:textId="1DAE7044" w:rsidTr="00977E40">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6804" w:type="dxa"/>
          </w:tcPr>
          <w:p w14:paraId="5AE0D0D2" w14:textId="3BCF9706" w:rsidR="00652D99" w:rsidRDefault="00652D99" w:rsidP="00164668">
            <w:pPr>
              <w:rPr>
                <w:rFonts w:ascii="Arial" w:hAnsi="Arial" w:cs="Arial"/>
                <w:sz w:val="20"/>
                <w:szCs w:val="20"/>
                <w:lang w:val="es-ES"/>
              </w:rPr>
            </w:pPr>
            <w:r>
              <w:rPr>
                <w:rFonts w:ascii="Arial" w:hAnsi="Arial" w:cs="Arial"/>
                <w:sz w:val="20"/>
                <w:szCs w:val="20"/>
                <w:lang w:val="es-ES"/>
              </w:rPr>
              <w:t>5. …</w:t>
            </w:r>
          </w:p>
        </w:tc>
        <w:tc>
          <w:tcPr>
            <w:tcW w:w="1608" w:type="dxa"/>
            <w:vAlign w:val="center"/>
          </w:tcPr>
          <w:p w14:paraId="4815B3CC" w14:textId="77777777" w:rsidR="00652D99" w:rsidRPr="00977E40" w:rsidRDefault="00652D99" w:rsidP="00977E4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s-ES"/>
              </w:rPr>
            </w:pPr>
          </w:p>
        </w:tc>
      </w:tr>
    </w:tbl>
    <w:p w14:paraId="5B7DD024" w14:textId="1170CA09" w:rsidR="007616FA" w:rsidRDefault="007616FA" w:rsidP="007616FA">
      <w:pPr>
        <w:rPr>
          <w:rFonts w:ascii="Arial" w:hAnsi="Arial" w:cs="Arial"/>
          <w:sz w:val="20"/>
          <w:szCs w:val="20"/>
          <w:lang w:val="es-ES"/>
        </w:rPr>
      </w:pPr>
    </w:p>
    <w:p w14:paraId="59CE6E74" w14:textId="77777777" w:rsidR="003D7225" w:rsidRPr="008278D8" w:rsidRDefault="003D7225" w:rsidP="007616FA">
      <w:pPr>
        <w:rPr>
          <w:rFonts w:ascii="Arial" w:hAnsi="Arial" w:cs="Arial"/>
          <w:sz w:val="20"/>
          <w:szCs w:val="20"/>
          <w:lang w:val="es-ES"/>
        </w:rPr>
      </w:pPr>
    </w:p>
    <w:p w14:paraId="2E2CCBC8" w14:textId="77777777" w:rsidR="00545C71" w:rsidRDefault="00B22052">
      <w:pPr>
        <w:rPr>
          <w:rFonts w:ascii="Arial" w:eastAsia="Calibri" w:hAnsi="Arial" w:cs="Arial"/>
          <w:b/>
          <w:bCs/>
          <w:sz w:val="28"/>
          <w:szCs w:val="28"/>
          <w:lang w:eastAsia="es-MX"/>
        </w:rPr>
      </w:pPr>
      <w:r>
        <w:rPr>
          <w:rFonts w:ascii="Arial" w:eastAsia="Calibri" w:hAnsi="Arial" w:cs="Arial"/>
          <w:b/>
          <w:bCs/>
          <w:sz w:val="28"/>
          <w:szCs w:val="28"/>
          <w:lang w:eastAsia="es-MX"/>
        </w:rPr>
        <w:t>6.1 Proyectos</w:t>
      </w:r>
    </w:p>
    <w:p w14:paraId="5E3615A8" w14:textId="5D2A8603" w:rsidR="00545C71" w:rsidRPr="00545C71" w:rsidRDefault="00545C71" w:rsidP="00545C71">
      <w:pPr>
        <w:pStyle w:val="Prrafodelista"/>
        <w:numPr>
          <w:ilvl w:val="0"/>
          <w:numId w:val="48"/>
        </w:numPr>
        <w:spacing w:after="0" w:line="240" w:lineRule="auto"/>
        <w:jc w:val="both"/>
        <w:rPr>
          <w:rFonts w:ascii="Arial" w:eastAsiaTheme="minorEastAsia" w:hAnsi="Arial" w:cs="Arial"/>
          <w:sz w:val="24"/>
          <w:szCs w:val="24"/>
          <w:lang w:eastAsia="es-MX"/>
        </w:rPr>
      </w:pPr>
      <w:r w:rsidRPr="00545C71">
        <w:rPr>
          <w:rFonts w:ascii="Arial" w:eastAsiaTheme="minorEastAsia" w:hAnsi="Arial" w:cs="Arial"/>
          <w:sz w:val="24"/>
          <w:szCs w:val="24"/>
          <w:lang w:eastAsia="es-MX"/>
        </w:rPr>
        <w:t>Un proyecto consiste en una iniciativa pública destinada a cumplir un objetivo específico, ya sea abatir una problemática sentida, satisfacer una necesidad social o aprovechar un nicho de oportunidad.</w:t>
      </w:r>
    </w:p>
    <w:p w14:paraId="5BE9C58A" w14:textId="77777777" w:rsidR="00545C71" w:rsidRPr="00545C71" w:rsidRDefault="00545C71" w:rsidP="00545C71">
      <w:pPr>
        <w:pStyle w:val="Prrafodelista"/>
        <w:numPr>
          <w:ilvl w:val="0"/>
          <w:numId w:val="48"/>
        </w:numPr>
        <w:spacing w:after="0" w:line="240" w:lineRule="auto"/>
        <w:jc w:val="both"/>
        <w:rPr>
          <w:rFonts w:ascii="Arial" w:eastAsiaTheme="minorEastAsia" w:hAnsi="Arial" w:cs="Arial"/>
          <w:sz w:val="24"/>
          <w:szCs w:val="24"/>
          <w:lang w:eastAsia="es-MX"/>
        </w:rPr>
      </w:pPr>
      <w:r w:rsidRPr="00545C71">
        <w:rPr>
          <w:rFonts w:ascii="Arial" w:eastAsiaTheme="minorEastAsia" w:hAnsi="Arial" w:cs="Arial"/>
          <w:sz w:val="24"/>
          <w:szCs w:val="24"/>
          <w:lang w:eastAsia="es-MX"/>
        </w:rPr>
        <w:t>Aunque en la práctica pueden financiarse con recurso privado, en última instancia requieren invariablemente la aplicación de recursos públicos, ya que el entregable final constituye un bien público.</w:t>
      </w:r>
    </w:p>
    <w:p w14:paraId="324C3479" w14:textId="77777777" w:rsidR="00545C71" w:rsidRPr="00545C71" w:rsidRDefault="00545C71" w:rsidP="00545C71">
      <w:pPr>
        <w:pStyle w:val="Prrafodelista"/>
        <w:numPr>
          <w:ilvl w:val="0"/>
          <w:numId w:val="48"/>
        </w:numPr>
        <w:spacing w:after="0" w:line="240" w:lineRule="auto"/>
        <w:jc w:val="both"/>
        <w:rPr>
          <w:rFonts w:ascii="Arial" w:eastAsiaTheme="minorEastAsia" w:hAnsi="Arial" w:cs="Arial"/>
          <w:sz w:val="24"/>
          <w:szCs w:val="24"/>
          <w:lang w:eastAsia="es-MX"/>
        </w:rPr>
      </w:pPr>
      <w:r w:rsidRPr="00545C71">
        <w:rPr>
          <w:rFonts w:ascii="Arial" w:eastAsiaTheme="minorEastAsia" w:hAnsi="Arial" w:cs="Arial"/>
          <w:sz w:val="24"/>
          <w:szCs w:val="24"/>
          <w:lang w:eastAsia="es-MX"/>
        </w:rPr>
        <w:t>El entregable final que genera un proyecto es tangible, único e irrepetible.</w:t>
      </w:r>
    </w:p>
    <w:p w14:paraId="3085CAAB" w14:textId="77777777" w:rsidR="00545C71" w:rsidRPr="00545C71" w:rsidRDefault="00545C71" w:rsidP="00545C71">
      <w:pPr>
        <w:pStyle w:val="Prrafodelista"/>
        <w:numPr>
          <w:ilvl w:val="0"/>
          <w:numId w:val="48"/>
        </w:numPr>
        <w:spacing w:after="0" w:line="240" w:lineRule="auto"/>
        <w:jc w:val="both"/>
        <w:rPr>
          <w:rFonts w:ascii="Arial" w:eastAsiaTheme="minorEastAsia" w:hAnsi="Arial" w:cs="Arial"/>
          <w:sz w:val="24"/>
          <w:szCs w:val="24"/>
          <w:lang w:eastAsia="es-MX"/>
        </w:rPr>
      </w:pPr>
      <w:r w:rsidRPr="00545C71">
        <w:rPr>
          <w:rFonts w:ascii="Arial" w:eastAsiaTheme="minorEastAsia" w:hAnsi="Arial" w:cs="Arial"/>
          <w:sz w:val="24"/>
          <w:szCs w:val="24"/>
          <w:lang w:eastAsia="es-MX"/>
        </w:rPr>
        <w:t>Tienen lugar en un espacio físico y un tiempo definido.</w:t>
      </w:r>
    </w:p>
    <w:p w14:paraId="17BCCB41" w14:textId="77777777" w:rsidR="00545C71" w:rsidRPr="00545C71" w:rsidRDefault="00545C71" w:rsidP="00545C71">
      <w:pPr>
        <w:pStyle w:val="Prrafodelista"/>
        <w:numPr>
          <w:ilvl w:val="0"/>
          <w:numId w:val="48"/>
        </w:numPr>
        <w:spacing w:after="0" w:line="240" w:lineRule="auto"/>
        <w:jc w:val="both"/>
        <w:rPr>
          <w:rFonts w:ascii="Arial" w:eastAsiaTheme="minorEastAsia" w:hAnsi="Arial" w:cs="Arial"/>
          <w:sz w:val="24"/>
          <w:szCs w:val="24"/>
          <w:lang w:eastAsia="es-MX"/>
        </w:rPr>
      </w:pPr>
      <w:r w:rsidRPr="00545C71">
        <w:rPr>
          <w:rFonts w:ascii="Arial" w:eastAsiaTheme="minorEastAsia" w:hAnsi="Arial" w:cs="Arial"/>
          <w:sz w:val="24"/>
          <w:szCs w:val="24"/>
          <w:lang w:eastAsia="es-MX"/>
        </w:rPr>
        <w:t>En el ámbito de la planeación, los proyectos son el último eslabón de la cadena Plan-Programa-Proyecto y, por ende, están alineados a los objetivos de los instrumentos que les dan origen.</w:t>
      </w:r>
    </w:p>
    <w:p w14:paraId="40CE3AE1" w14:textId="77777777" w:rsidR="00545C71" w:rsidRPr="00545C71" w:rsidRDefault="00545C71" w:rsidP="00545C71">
      <w:pPr>
        <w:pStyle w:val="Prrafodelista"/>
        <w:numPr>
          <w:ilvl w:val="0"/>
          <w:numId w:val="48"/>
        </w:numPr>
        <w:spacing w:after="0" w:line="240" w:lineRule="auto"/>
        <w:jc w:val="both"/>
        <w:rPr>
          <w:rFonts w:ascii="Arial" w:eastAsiaTheme="minorEastAsia" w:hAnsi="Arial" w:cs="Arial"/>
          <w:sz w:val="24"/>
          <w:szCs w:val="24"/>
          <w:lang w:eastAsia="es-MX"/>
        </w:rPr>
      </w:pPr>
      <w:r w:rsidRPr="00545C71">
        <w:rPr>
          <w:rFonts w:ascii="Arial" w:eastAsiaTheme="minorEastAsia" w:hAnsi="Arial" w:cs="Arial"/>
          <w:sz w:val="24"/>
          <w:szCs w:val="24"/>
          <w:lang w:eastAsia="es-MX"/>
        </w:rPr>
        <w:t>En el ámbito de la presupuestación bajo la Gestión para Resultados, los proyectos dan lugar a los bienes y servicios, clasificándose bajo la categoría Q.</w:t>
      </w:r>
    </w:p>
    <w:p w14:paraId="2EBD2253" w14:textId="57FD5EDB" w:rsidR="00FB52A3" w:rsidRPr="00545C71" w:rsidRDefault="00FB52A3">
      <w:pPr>
        <w:rPr>
          <w:rFonts w:ascii="Arial" w:eastAsiaTheme="minorEastAsia" w:hAnsi="Arial" w:cs="Arial"/>
          <w:sz w:val="24"/>
          <w:szCs w:val="24"/>
          <w:lang w:eastAsia="es-MX"/>
        </w:rPr>
      </w:pPr>
    </w:p>
    <w:p w14:paraId="3E6D07AC" w14:textId="7E625736" w:rsidR="00735A78" w:rsidRPr="003B08FC" w:rsidRDefault="00735A78" w:rsidP="00735A78">
      <w:pPr>
        <w:pStyle w:val="Ttulo1"/>
        <w:rPr>
          <w:rFonts w:ascii="Arial" w:eastAsia="Calibri" w:hAnsi="Arial" w:cs="Arial"/>
          <w:b/>
          <w:bCs/>
          <w:sz w:val="28"/>
          <w:szCs w:val="28"/>
          <w:lang w:eastAsia="es-MX"/>
        </w:rPr>
      </w:pPr>
      <w:bookmarkStart w:id="16" w:name="_Toc105508275"/>
      <w:r w:rsidRPr="003B08FC">
        <w:rPr>
          <w:rFonts w:ascii="Arial" w:eastAsia="Calibri" w:hAnsi="Arial" w:cs="Arial"/>
          <w:b/>
          <w:bCs/>
          <w:sz w:val="28"/>
          <w:szCs w:val="28"/>
          <w:lang w:eastAsia="es-MX"/>
        </w:rPr>
        <w:lastRenderedPageBreak/>
        <w:t xml:space="preserve">VI. Lineamientos generales para la instrumentación, seguimiento y evaluación del </w:t>
      </w:r>
      <w:r w:rsidR="00310A61">
        <w:rPr>
          <w:rFonts w:ascii="Arial" w:eastAsia="Calibri" w:hAnsi="Arial" w:cs="Arial"/>
          <w:b/>
          <w:bCs/>
          <w:sz w:val="28"/>
          <w:szCs w:val="28"/>
          <w:lang w:eastAsia="es-MX"/>
        </w:rPr>
        <w:t>P</w:t>
      </w:r>
      <w:r w:rsidRPr="003B08FC">
        <w:rPr>
          <w:rFonts w:ascii="Arial" w:eastAsia="Calibri" w:hAnsi="Arial" w:cs="Arial"/>
          <w:b/>
          <w:bCs/>
          <w:sz w:val="28"/>
          <w:szCs w:val="28"/>
          <w:lang w:eastAsia="es-MX"/>
        </w:rPr>
        <w:t>rograma</w:t>
      </w:r>
      <w:bookmarkEnd w:id="16"/>
    </w:p>
    <w:p w14:paraId="168878DA" w14:textId="0A4F05E1" w:rsidR="00AA3693" w:rsidRDefault="00735A78" w:rsidP="00735A78">
      <w:pPr>
        <w:jc w:val="both"/>
        <w:rPr>
          <w:rFonts w:ascii="Arial" w:eastAsia="Calibri" w:hAnsi="Arial" w:cs="Arial"/>
          <w:bCs/>
          <w:sz w:val="24"/>
          <w:szCs w:val="24"/>
          <w:lang w:eastAsia="es-MX"/>
        </w:rPr>
      </w:pPr>
      <w:r w:rsidRPr="00B346EA">
        <w:rPr>
          <w:rFonts w:ascii="Arial" w:eastAsia="Calibri" w:hAnsi="Arial" w:cs="Arial"/>
          <w:bCs/>
          <w:sz w:val="24"/>
          <w:szCs w:val="24"/>
          <w:lang w:eastAsia="es-MX"/>
        </w:rPr>
        <w:t xml:space="preserve">De conformidad con el artículo </w:t>
      </w:r>
      <w:r w:rsidR="00AA3693" w:rsidRPr="00B346EA">
        <w:rPr>
          <w:rFonts w:ascii="Arial" w:eastAsia="Calibri" w:hAnsi="Arial" w:cs="Arial"/>
          <w:bCs/>
          <w:sz w:val="24"/>
          <w:szCs w:val="24"/>
          <w:lang w:eastAsia="es-MX"/>
        </w:rPr>
        <w:t>72</w:t>
      </w:r>
      <w:r w:rsidRPr="00B346EA">
        <w:rPr>
          <w:rFonts w:ascii="Arial" w:eastAsia="Calibri" w:hAnsi="Arial" w:cs="Arial"/>
          <w:bCs/>
          <w:sz w:val="24"/>
          <w:szCs w:val="24"/>
          <w:lang w:eastAsia="es-MX"/>
        </w:rPr>
        <w:t xml:space="preserve"> del Reglamento de la Ley de Planeación para el Estado de Guanajuato,</w:t>
      </w:r>
      <w:r w:rsidR="00B0605A">
        <w:rPr>
          <w:rFonts w:ascii="Arial" w:eastAsia="Calibri" w:hAnsi="Arial" w:cs="Arial"/>
          <w:bCs/>
          <w:sz w:val="24"/>
          <w:szCs w:val="24"/>
          <w:lang w:eastAsia="es-MX"/>
        </w:rPr>
        <w:t xml:space="preserve"> S</w:t>
      </w:r>
      <w:r w:rsidRPr="004B3A26">
        <w:rPr>
          <w:rFonts w:ascii="Arial" w:eastAsia="Calibri" w:hAnsi="Arial" w:cs="Arial"/>
          <w:bCs/>
          <w:sz w:val="24"/>
          <w:szCs w:val="24"/>
          <w:lang w:eastAsia="es-MX"/>
        </w:rPr>
        <w:t xml:space="preserve">e presentan en este apartado los lineamientos generales para la instrumentación, seguimiento y evaluación del programa. </w:t>
      </w:r>
      <w:r w:rsidR="00AA3693" w:rsidRPr="004B3A26">
        <w:rPr>
          <w:rFonts w:ascii="Arial" w:eastAsia="Calibri" w:hAnsi="Arial" w:cs="Arial"/>
          <w:bCs/>
          <w:sz w:val="24"/>
          <w:szCs w:val="24"/>
          <w:lang w:eastAsia="es-MX"/>
        </w:rPr>
        <w:t xml:space="preserve">En </w:t>
      </w:r>
      <w:r w:rsidR="004B3A26" w:rsidRPr="004B3A26">
        <w:rPr>
          <w:rFonts w:ascii="Arial" w:eastAsia="Calibri" w:hAnsi="Arial" w:cs="Arial"/>
          <w:bCs/>
          <w:sz w:val="24"/>
          <w:szCs w:val="24"/>
          <w:lang w:eastAsia="es-MX"/>
        </w:rPr>
        <w:t>este</w:t>
      </w:r>
      <w:r w:rsidR="00AA3693" w:rsidRPr="004B3A26">
        <w:rPr>
          <w:rFonts w:ascii="Arial" w:eastAsia="Calibri" w:hAnsi="Arial" w:cs="Arial"/>
          <w:bCs/>
          <w:sz w:val="24"/>
          <w:szCs w:val="24"/>
          <w:lang w:eastAsia="es-MX"/>
        </w:rPr>
        <w:t xml:space="preserve"> Programa se visibi</w:t>
      </w:r>
      <w:r w:rsidR="007B2422">
        <w:rPr>
          <w:rFonts w:ascii="Arial" w:eastAsia="Calibri" w:hAnsi="Arial" w:cs="Arial"/>
          <w:bCs/>
          <w:sz w:val="24"/>
          <w:szCs w:val="24"/>
          <w:lang w:eastAsia="es-MX"/>
        </w:rPr>
        <w:t>lizan las diferentes</w:t>
      </w:r>
      <w:r w:rsidR="00AA3693" w:rsidRPr="004B3A26">
        <w:rPr>
          <w:rFonts w:ascii="Arial" w:eastAsia="Calibri" w:hAnsi="Arial" w:cs="Arial"/>
          <w:bCs/>
          <w:sz w:val="24"/>
          <w:szCs w:val="24"/>
          <w:lang w:eastAsia="es-MX"/>
        </w:rPr>
        <w:t xml:space="preserve"> líneas de acción con las que contribuirá cada dependencia y entidad al logro de la Visión planteada, y deberán </w:t>
      </w:r>
      <w:r w:rsidR="00190473" w:rsidRPr="004B3A26">
        <w:rPr>
          <w:rFonts w:ascii="Arial" w:eastAsia="Calibri" w:hAnsi="Arial" w:cs="Arial"/>
          <w:bCs/>
          <w:sz w:val="24"/>
          <w:szCs w:val="24"/>
          <w:lang w:eastAsia="es-MX"/>
        </w:rPr>
        <w:t xml:space="preserve">ser la base para el proceso de </w:t>
      </w:r>
      <w:r w:rsidR="00AA3693" w:rsidRPr="004B3A26">
        <w:rPr>
          <w:rFonts w:ascii="Arial" w:eastAsia="Calibri" w:hAnsi="Arial" w:cs="Arial"/>
          <w:bCs/>
          <w:sz w:val="24"/>
          <w:szCs w:val="24"/>
          <w:lang w:eastAsia="es-MX"/>
        </w:rPr>
        <w:t>programación y presupuestación anual del gasto público.</w:t>
      </w:r>
    </w:p>
    <w:p w14:paraId="6F5A71C2" w14:textId="145CF905" w:rsidR="00735A78" w:rsidRPr="003B08FC" w:rsidRDefault="00AA3693" w:rsidP="00735A78">
      <w:pPr>
        <w:jc w:val="both"/>
        <w:rPr>
          <w:rFonts w:ascii="Arial" w:eastAsia="Calibri" w:hAnsi="Arial" w:cs="Arial"/>
          <w:bCs/>
          <w:sz w:val="24"/>
          <w:szCs w:val="24"/>
          <w:lang w:eastAsia="es-MX"/>
        </w:rPr>
      </w:pPr>
      <w:r>
        <w:rPr>
          <w:rFonts w:ascii="Arial" w:eastAsia="Calibri" w:hAnsi="Arial" w:cs="Arial"/>
          <w:bCs/>
          <w:sz w:val="24"/>
          <w:szCs w:val="24"/>
          <w:lang w:eastAsia="es-MX"/>
        </w:rPr>
        <w:t>Por su parte, l</w:t>
      </w:r>
      <w:r w:rsidR="00735A78" w:rsidRPr="003B08FC">
        <w:rPr>
          <w:rFonts w:ascii="Arial" w:eastAsia="Calibri" w:hAnsi="Arial" w:cs="Arial"/>
          <w:bCs/>
          <w:sz w:val="24"/>
          <w:szCs w:val="24"/>
          <w:lang w:eastAsia="es-MX"/>
        </w:rPr>
        <w:t>os resultados obtenidos mediante el seguimiento y evaluación de</w:t>
      </w:r>
      <w:r w:rsidR="00190473">
        <w:rPr>
          <w:rFonts w:ascii="Arial" w:eastAsia="Calibri" w:hAnsi="Arial" w:cs="Arial"/>
          <w:bCs/>
          <w:sz w:val="24"/>
          <w:szCs w:val="24"/>
          <w:lang w:eastAsia="es-MX"/>
        </w:rPr>
        <w:t>l P</w:t>
      </w:r>
      <w:r w:rsidR="00735A78" w:rsidRPr="003B08FC">
        <w:rPr>
          <w:rFonts w:ascii="Arial" w:eastAsia="Calibri" w:hAnsi="Arial" w:cs="Arial"/>
          <w:bCs/>
          <w:sz w:val="24"/>
          <w:szCs w:val="24"/>
          <w:lang w:eastAsia="es-MX"/>
        </w:rPr>
        <w:t>rograma, permitirán orientar adecuadamente las actividades relacionadas con el proceso de planeación, programación, presupuestación, ejercicio y control del gasto público.</w:t>
      </w:r>
      <w:r w:rsidR="003C408B">
        <w:rPr>
          <w:rFonts w:ascii="Arial" w:eastAsia="Calibri" w:hAnsi="Arial" w:cs="Arial"/>
          <w:bCs/>
          <w:sz w:val="24"/>
          <w:szCs w:val="24"/>
          <w:lang w:eastAsia="es-MX"/>
        </w:rPr>
        <w:t xml:space="preserve"> </w:t>
      </w:r>
      <w:r w:rsidR="00735A78" w:rsidRPr="003B08FC">
        <w:rPr>
          <w:rFonts w:ascii="Arial" w:eastAsia="Calibri" w:hAnsi="Arial" w:cs="Arial"/>
          <w:bCs/>
          <w:sz w:val="24"/>
          <w:szCs w:val="24"/>
          <w:lang w:eastAsia="es-MX"/>
        </w:rPr>
        <w:t>En este sentido, la evaluación de los programas se vuelve relevante para realizar una valoración objetiva del desempeño de estos, mediante la verificación del grado de cumplimiento de metas y objetivos conforme a los indicadores establecidos.</w:t>
      </w:r>
    </w:p>
    <w:p w14:paraId="7BCB06CD" w14:textId="77777777" w:rsidR="00735A78" w:rsidRPr="003B08FC" w:rsidRDefault="00735A78" w:rsidP="00735A78">
      <w:pPr>
        <w:jc w:val="both"/>
        <w:rPr>
          <w:rFonts w:ascii="Arial" w:eastAsia="Calibri" w:hAnsi="Arial" w:cs="Arial"/>
          <w:bCs/>
          <w:sz w:val="24"/>
          <w:szCs w:val="24"/>
          <w:lang w:eastAsia="es-MX"/>
        </w:rPr>
      </w:pPr>
    </w:p>
    <w:p w14:paraId="36D0D2E5" w14:textId="02D45E3D" w:rsidR="00735A78" w:rsidRPr="003B08FC" w:rsidRDefault="001A21E4" w:rsidP="00735A78">
      <w:pPr>
        <w:jc w:val="both"/>
        <w:rPr>
          <w:rFonts w:ascii="Arial" w:eastAsia="Calibri" w:hAnsi="Arial" w:cs="Arial"/>
          <w:bCs/>
          <w:sz w:val="24"/>
          <w:szCs w:val="24"/>
          <w:lang w:eastAsia="es-MX"/>
        </w:rPr>
      </w:pPr>
      <w:r>
        <w:rPr>
          <w:rFonts w:ascii="Arial" w:eastAsia="Calibri" w:hAnsi="Arial" w:cs="Arial"/>
          <w:bCs/>
          <w:sz w:val="24"/>
          <w:szCs w:val="24"/>
          <w:lang w:eastAsia="es-MX"/>
        </w:rPr>
        <w:t>6</w:t>
      </w:r>
      <w:r w:rsidR="00735A78" w:rsidRPr="003B08FC">
        <w:rPr>
          <w:rFonts w:ascii="Arial" w:eastAsia="Calibri" w:hAnsi="Arial" w:cs="Arial"/>
          <w:bCs/>
          <w:sz w:val="24"/>
          <w:szCs w:val="24"/>
          <w:lang w:eastAsia="es-MX"/>
        </w:rPr>
        <w:t>.1. Instrumentación del programa</w:t>
      </w:r>
    </w:p>
    <w:p w14:paraId="3E04DF73" w14:textId="01BDE310" w:rsidR="009C6FDD" w:rsidRDefault="009C6FDD" w:rsidP="00735A78">
      <w:pPr>
        <w:jc w:val="both"/>
        <w:rPr>
          <w:rFonts w:ascii="Arial" w:eastAsia="Calibri" w:hAnsi="Arial" w:cs="Arial"/>
          <w:bCs/>
          <w:sz w:val="24"/>
          <w:szCs w:val="24"/>
          <w:lang w:eastAsia="es-MX"/>
        </w:rPr>
      </w:pPr>
      <w:r w:rsidRPr="00FB52A3">
        <w:rPr>
          <w:rFonts w:ascii="Arial" w:eastAsia="Calibri" w:hAnsi="Arial" w:cs="Arial"/>
          <w:bCs/>
          <w:sz w:val="24"/>
          <w:szCs w:val="24"/>
          <w:lang w:eastAsia="es-MX"/>
        </w:rPr>
        <w:t>La instrumentación del presente Programa se llevará a cabo, a través de los Programas Presupuestarios, procesos y proyectos de inversión que se vinculen a éste, en los términos que establece la Ley de Planeación para el Estado de Guanajuato y su reglamento. En este sentido, el proyecto del presupuesto anual deberá estar alineado a los objetivos</w:t>
      </w:r>
      <w:r w:rsidR="00557E15">
        <w:rPr>
          <w:rFonts w:ascii="Arial" w:eastAsia="Calibri" w:hAnsi="Arial" w:cs="Arial"/>
          <w:bCs/>
          <w:sz w:val="24"/>
          <w:szCs w:val="24"/>
          <w:lang w:eastAsia="es-MX"/>
        </w:rPr>
        <w:t xml:space="preserve"> </w:t>
      </w:r>
      <w:r w:rsidR="00170423">
        <w:rPr>
          <w:rFonts w:ascii="Arial" w:eastAsia="Calibri" w:hAnsi="Arial" w:cs="Arial"/>
          <w:bCs/>
          <w:sz w:val="24"/>
          <w:szCs w:val="24"/>
          <w:lang w:eastAsia="es-MX"/>
        </w:rPr>
        <w:t>y</w:t>
      </w:r>
      <w:r w:rsidRPr="00FB52A3">
        <w:rPr>
          <w:rFonts w:ascii="Arial" w:eastAsia="Calibri" w:hAnsi="Arial" w:cs="Arial"/>
          <w:bCs/>
          <w:sz w:val="24"/>
          <w:szCs w:val="24"/>
          <w:lang w:eastAsia="es-MX"/>
        </w:rPr>
        <w:t xml:space="preserve"> líneas de acción del programa conforme a lo señalado en </w:t>
      </w:r>
      <w:r w:rsidR="00B346EA" w:rsidRPr="00FB52A3">
        <w:rPr>
          <w:rFonts w:ascii="Arial" w:eastAsia="Calibri" w:hAnsi="Arial" w:cs="Arial"/>
          <w:bCs/>
          <w:sz w:val="24"/>
          <w:szCs w:val="24"/>
          <w:lang w:eastAsia="es-MX"/>
        </w:rPr>
        <w:t>el Reglamento</w:t>
      </w:r>
      <w:r w:rsidRPr="00FB52A3">
        <w:rPr>
          <w:rFonts w:ascii="Arial" w:eastAsia="Calibri" w:hAnsi="Arial" w:cs="Arial"/>
          <w:bCs/>
          <w:sz w:val="24"/>
          <w:szCs w:val="24"/>
          <w:lang w:eastAsia="es-MX"/>
        </w:rPr>
        <w:t xml:space="preserve"> de la Ley de Planeación para el Estado de Guanajuato. Finalmente, es importante mencionar </w:t>
      </w:r>
      <w:r w:rsidR="00B346EA" w:rsidRPr="00FB52A3">
        <w:rPr>
          <w:rFonts w:ascii="Arial" w:eastAsia="Calibri" w:hAnsi="Arial" w:cs="Arial"/>
          <w:bCs/>
          <w:sz w:val="24"/>
          <w:szCs w:val="24"/>
          <w:lang w:eastAsia="es-MX"/>
        </w:rPr>
        <w:t>que,</w:t>
      </w:r>
      <w:r w:rsidRPr="00FB52A3">
        <w:rPr>
          <w:rFonts w:ascii="Arial" w:eastAsia="Calibri" w:hAnsi="Arial" w:cs="Arial"/>
          <w:bCs/>
          <w:sz w:val="24"/>
          <w:szCs w:val="24"/>
          <w:lang w:eastAsia="es-MX"/>
        </w:rPr>
        <w:t xml:space="preserve"> para asegurar la articulación entre las etapas de planeación y programación, los Programas presupuestarios deberán guardar alineación con los instrumentos de planeación.</w:t>
      </w:r>
    </w:p>
    <w:p w14:paraId="674513C5" w14:textId="77777777" w:rsidR="00FB52A3" w:rsidRPr="003B08FC" w:rsidRDefault="00FB52A3" w:rsidP="00735A78">
      <w:pPr>
        <w:jc w:val="both"/>
        <w:rPr>
          <w:rFonts w:ascii="Arial" w:eastAsia="Calibri" w:hAnsi="Arial" w:cs="Arial"/>
          <w:bCs/>
          <w:sz w:val="24"/>
          <w:szCs w:val="24"/>
          <w:lang w:eastAsia="es-MX"/>
        </w:rPr>
      </w:pPr>
    </w:p>
    <w:p w14:paraId="5DA01071" w14:textId="568C2C15" w:rsidR="00735A78" w:rsidRPr="003B08FC" w:rsidRDefault="001A21E4" w:rsidP="00735A78">
      <w:pPr>
        <w:jc w:val="both"/>
        <w:rPr>
          <w:rFonts w:ascii="Arial" w:eastAsia="Calibri" w:hAnsi="Arial" w:cs="Arial"/>
          <w:bCs/>
          <w:sz w:val="24"/>
          <w:szCs w:val="24"/>
          <w:lang w:eastAsia="es-MX"/>
        </w:rPr>
      </w:pPr>
      <w:r>
        <w:rPr>
          <w:rFonts w:ascii="Arial" w:eastAsia="Calibri" w:hAnsi="Arial" w:cs="Arial"/>
          <w:bCs/>
          <w:sz w:val="24"/>
          <w:szCs w:val="24"/>
          <w:lang w:eastAsia="es-MX"/>
        </w:rPr>
        <w:t>6</w:t>
      </w:r>
      <w:r w:rsidR="00735A78" w:rsidRPr="003B08FC">
        <w:rPr>
          <w:rFonts w:ascii="Arial" w:eastAsia="Calibri" w:hAnsi="Arial" w:cs="Arial"/>
          <w:bCs/>
          <w:sz w:val="24"/>
          <w:szCs w:val="24"/>
          <w:lang w:eastAsia="es-MX"/>
        </w:rPr>
        <w:t>.2. Seguimiento del Programa</w:t>
      </w:r>
    </w:p>
    <w:p w14:paraId="60A39956" w14:textId="77777777" w:rsidR="00735A78" w:rsidRPr="003B08FC" w:rsidRDefault="00735A78" w:rsidP="00735A78">
      <w:pPr>
        <w:jc w:val="both"/>
        <w:rPr>
          <w:rFonts w:ascii="Arial" w:eastAsia="Calibri" w:hAnsi="Arial" w:cs="Arial"/>
          <w:bCs/>
          <w:sz w:val="24"/>
          <w:szCs w:val="24"/>
          <w:lang w:eastAsia="es-MX"/>
        </w:rPr>
      </w:pPr>
      <w:r w:rsidRPr="003B08FC">
        <w:rPr>
          <w:rFonts w:ascii="Arial" w:eastAsia="Calibri" w:hAnsi="Arial" w:cs="Arial"/>
          <w:bCs/>
          <w:sz w:val="24"/>
          <w:szCs w:val="24"/>
          <w:lang w:eastAsia="es-MX"/>
        </w:rPr>
        <w:t>El seguimiento del Programa se realizará a partir de las metas definidas para cada indicador, aprovechando las tecnologías de información disponibles para sistematizar la información correspondiente y facilitar el registro. Se comparará el avance obtenido para cada meta con el avance comprometido inicialmente.</w:t>
      </w:r>
    </w:p>
    <w:p w14:paraId="7F3E73B8" w14:textId="4D4E238D" w:rsidR="00735A78" w:rsidRPr="003B08FC" w:rsidRDefault="00735A78" w:rsidP="00735A78">
      <w:pPr>
        <w:jc w:val="both"/>
        <w:rPr>
          <w:rFonts w:ascii="Arial" w:eastAsia="Calibri" w:hAnsi="Arial" w:cs="Arial"/>
          <w:bCs/>
          <w:sz w:val="24"/>
          <w:szCs w:val="24"/>
          <w:lang w:eastAsia="es-MX"/>
        </w:rPr>
      </w:pPr>
      <w:r w:rsidRPr="00B346EA">
        <w:rPr>
          <w:rFonts w:ascii="Arial" w:eastAsia="Calibri" w:hAnsi="Arial" w:cs="Arial"/>
          <w:bCs/>
          <w:sz w:val="24"/>
          <w:szCs w:val="24"/>
          <w:lang w:eastAsia="es-MX"/>
        </w:rPr>
        <w:t xml:space="preserve">La coordinación del proceso será responsabilidad </w:t>
      </w:r>
      <w:r w:rsidR="00B0605A" w:rsidRPr="00B346EA">
        <w:rPr>
          <w:rFonts w:ascii="Arial" w:eastAsia="Calibri" w:hAnsi="Arial" w:cs="Arial"/>
          <w:bCs/>
          <w:sz w:val="24"/>
          <w:szCs w:val="24"/>
          <w:lang w:eastAsia="es-MX"/>
        </w:rPr>
        <w:t xml:space="preserve">del Organismo Municipal de Planeación, OMP, </w:t>
      </w:r>
      <w:r w:rsidRPr="00B346EA">
        <w:rPr>
          <w:rFonts w:ascii="Arial" w:eastAsia="Calibri" w:hAnsi="Arial" w:cs="Arial"/>
          <w:bCs/>
          <w:sz w:val="24"/>
          <w:szCs w:val="24"/>
          <w:lang w:eastAsia="es-MX"/>
        </w:rPr>
        <w:t xml:space="preserve">conjuntamente con la </w:t>
      </w:r>
      <w:r w:rsidR="00B0605A" w:rsidRPr="00B346EA">
        <w:rPr>
          <w:rFonts w:ascii="Arial" w:eastAsia="Calibri" w:hAnsi="Arial" w:cs="Arial"/>
          <w:bCs/>
          <w:sz w:val="24"/>
          <w:szCs w:val="24"/>
          <w:lang w:eastAsia="es-MX"/>
        </w:rPr>
        <w:t xml:space="preserve">Dirección </w:t>
      </w:r>
      <w:r w:rsidRPr="00B346EA">
        <w:rPr>
          <w:rFonts w:ascii="Arial" w:eastAsia="Calibri" w:hAnsi="Arial" w:cs="Arial"/>
          <w:bCs/>
          <w:sz w:val="24"/>
          <w:szCs w:val="24"/>
          <w:lang w:eastAsia="es-MX"/>
        </w:rPr>
        <w:t xml:space="preserve">coordinadora del </w:t>
      </w:r>
      <w:r w:rsidR="008C1C2D" w:rsidRPr="00B346EA">
        <w:rPr>
          <w:rFonts w:ascii="Arial" w:eastAsia="Calibri" w:hAnsi="Arial" w:cs="Arial"/>
          <w:bCs/>
          <w:sz w:val="24"/>
          <w:szCs w:val="24"/>
          <w:lang w:eastAsia="es-MX"/>
        </w:rPr>
        <w:t xml:space="preserve">Programa </w:t>
      </w:r>
      <w:r w:rsidRPr="00B346EA">
        <w:rPr>
          <w:rFonts w:ascii="Arial" w:eastAsia="Calibri" w:hAnsi="Arial" w:cs="Arial"/>
          <w:bCs/>
          <w:sz w:val="24"/>
          <w:szCs w:val="24"/>
          <w:lang w:eastAsia="es-MX"/>
        </w:rPr>
        <w:t xml:space="preserve">y </w:t>
      </w:r>
      <w:r w:rsidR="008C1C2D" w:rsidRPr="00B346EA">
        <w:rPr>
          <w:rFonts w:ascii="Arial" w:eastAsia="Calibri" w:hAnsi="Arial" w:cs="Arial"/>
          <w:bCs/>
          <w:sz w:val="24"/>
          <w:szCs w:val="24"/>
          <w:lang w:eastAsia="es-MX"/>
        </w:rPr>
        <w:t xml:space="preserve">las </w:t>
      </w:r>
      <w:r w:rsidR="00B0605A" w:rsidRPr="00B346EA">
        <w:rPr>
          <w:rFonts w:ascii="Arial" w:eastAsia="Calibri" w:hAnsi="Arial" w:cs="Arial"/>
          <w:bCs/>
          <w:sz w:val="24"/>
          <w:szCs w:val="24"/>
          <w:lang w:eastAsia="es-MX"/>
        </w:rPr>
        <w:t>Direcciones</w:t>
      </w:r>
      <w:r w:rsidRPr="00B346EA">
        <w:rPr>
          <w:rFonts w:ascii="Arial" w:eastAsia="Calibri" w:hAnsi="Arial" w:cs="Arial"/>
          <w:bCs/>
          <w:sz w:val="24"/>
          <w:szCs w:val="24"/>
          <w:lang w:eastAsia="es-MX"/>
        </w:rPr>
        <w:t xml:space="preserve"> </w:t>
      </w:r>
      <w:r w:rsidR="008C1C2D" w:rsidRPr="00B346EA">
        <w:rPr>
          <w:rFonts w:ascii="Arial" w:eastAsia="Calibri" w:hAnsi="Arial" w:cs="Arial"/>
          <w:bCs/>
          <w:sz w:val="24"/>
          <w:szCs w:val="24"/>
          <w:lang w:eastAsia="es-MX"/>
        </w:rPr>
        <w:t>participantes</w:t>
      </w:r>
      <w:r w:rsidRPr="00B346EA">
        <w:rPr>
          <w:rFonts w:ascii="Arial" w:eastAsia="Calibri" w:hAnsi="Arial" w:cs="Arial"/>
          <w:bCs/>
          <w:sz w:val="24"/>
          <w:szCs w:val="24"/>
          <w:lang w:eastAsia="es-MX"/>
        </w:rPr>
        <w:t>, mediante un tablero de control</w:t>
      </w:r>
      <w:r w:rsidRPr="003B08FC">
        <w:rPr>
          <w:rFonts w:ascii="Arial" w:eastAsia="Calibri" w:hAnsi="Arial" w:cs="Arial"/>
          <w:bCs/>
          <w:sz w:val="24"/>
          <w:szCs w:val="24"/>
          <w:lang w:eastAsia="es-MX"/>
        </w:rPr>
        <w:t xml:space="preserve"> que permita visualizar de manera gráfica el cumplimiento de las metas.</w:t>
      </w:r>
    </w:p>
    <w:p w14:paraId="19EA673C" w14:textId="3DA82B35" w:rsidR="00735A78" w:rsidRDefault="00735A78" w:rsidP="00735A78">
      <w:pPr>
        <w:jc w:val="both"/>
        <w:rPr>
          <w:rFonts w:ascii="Arial" w:eastAsia="Calibri" w:hAnsi="Arial" w:cs="Arial"/>
          <w:bCs/>
          <w:sz w:val="24"/>
          <w:szCs w:val="24"/>
          <w:lang w:eastAsia="es-MX"/>
        </w:rPr>
      </w:pPr>
      <w:r w:rsidRPr="003B08FC">
        <w:rPr>
          <w:rFonts w:ascii="Arial" w:eastAsia="Calibri" w:hAnsi="Arial" w:cs="Arial"/>
          <w:bCs/>
          <w:sz w:val="24"/>
          <w:szCs w:val="24"/>
          <w:lang w:eastAsia="es-MX"/>
        </w:rPr>
        <w:lastRenderedPageBreak/>
        <w:t xml:space="preserve">Se integrarán reportes semestrales y anuales del cumplimiento, los cuales se publicarán en la </w:t>
      </w:r>
      <w:r w:rsidRPr="00B346EA">
        <w:rPr>
          <w:rFonts w:ascii="Arial" w:eastAsia="Calibri" w:hAnsi="Arial" w:cs="Arial"/>
          <w:bCs/>
          <w:sz w:val="24"/>
          <w:szCs w:val="24"/>
          <w:lang w:eastAsia="es-MX"/>
        </w:rPr>
        <w:t xml:space="preserve">página </w:t>
      </w:r>
      <w:r w:rsidR="00B346EA" w:rsidRPr="00B346EA">
        <w:rPr>
          <w:rFonts w:ascii="Arial" w:eastAsia="Calibri" w:hAnsi="Arial" w:cs="Arial"/>
          <w:bCs/>
          <w:sz w:val="24"/>
          <w:szCs w:val="24"/>
          <w:lang w:eastAsia="es-MX"/>
        </w:rPr>
        <w:t>del m</w:t>
      </w:r>
      <w:r w:rsidR="00B0605A" w:rsidRPr="00B346EA">
        <w:rPr>
          <w:rFonts w:ascii="Arial" w:eastAsia="Calibri" w:hAnsi="Arial" w:cs="Arial"/>
          <w:bCs/>
          <w:sz w:val="24"/>
          <w:szCs w:val="24"/>
          <w:lang w:eastAsia="es-MX"/>
        </w:rPr>
        <w:t>unicipio</w:t>
      </w:r>
      <w:r w:rsidRPr="003B08FC">
        <w:rPr>
          <w:rFonts w:ascii="Arial" w:eastAsia="Calibri" w:hAnsi="Arial" w:cs="Arial"/>
          <w:bCs/>
          <w:sz w:val="24"/>
          <w:szCs w:val="24"/>
          <w:lang w:eastAsia="es-MX"/>
        </w:rPr>
        <w:t>, incluyendo una sección especial sobre los avances de los indicadores asociados a los ODS.</w:t>
      </w:r>
    </w:p>
    <w:p w14:paraId="4D41F024" w14:textId="77777777" w:rsidR="00B40D5B" w:rsidRPr="003B08FC" w:rsidRDefault="00B40D5B" w:rsidP="00735A78">
      <w:pPr>
        <w:jc w:val="both"/>
        <w:rPr>
          <w:rFonts w:ascii="Arial" w:eastAsia="Calibri" w:hAnsi="Arial" w:cs="Arial"/>
          <w:bCs/>
          <w:sz w:val="24"/>
          <w:szCs w:val="24"/>
          <w:lang w:eastAsia="es-MX"/>
        </w:rPr>
      </w:pPr>
    </w:p>
    <w:p w14:paraId="50873958" w14:textId="17275BAE" w:rsidR="00735A78" w:rsidRPr="003B08FC" w:rsidRDefault="001A21E4" w:rsidP="00735A78">
      <w:pPr>
        <w:jc w:val="both"/>
        <w:rPr>
          <w:rFonts w:ascii="Arial" w:eastAsia="Calibri" w:hAnsi="Arial" w:cs="Arial"/>
          <w:bCs/>
          <w:sz w:val="24"/>
          <w:szCs w:val="24"/>
          <w:lang w:eastAsia="es-MX"/>
        </w:rPr>
      </w:pPr>
      <w:r>
        <w:rPr>
          <w:rFonts w:ascii="Arial" w:eastAsia="Calibri" w:hAnsi="Arial" w:cs="Arial"/>
          <w:bCs/>
          <w:sz w:val="24"/>
          <w:szCs w:val="24"/>
          <w:lang w:eastAsia="es-MX"/>
        </w:rPr>
        <w:t>6</w:t>
      </w:r>
      <w:r w:rsidR="00735A78" w:rsidRPr="003B08FC">
        <w:rPr>
          <w:rFonts w:ascii="Arial" w:eastAsia="Calibri" w:hAnsi="Arial" w:cs="Arial"/>
          <w:bCs/>
          <w:sz w:val="24"/>
          <w:szCs w:val="24"/>
          <w:lang w:eastAsia="es-MX"/>
        </w:rPr>
        <w:t>.3. Evaluación del Programa</w:t>
      </w:r>
    </w:p>
    <w:p w14:paraId="6EAFC8EC" w14:textId="48A906AC" w:rsidR="00735A78" w:rsidRPr="003B08FC" w:rsidRDefault="00735A78" w:rsidP="00735A78">
      <w:pPr>
        <w:jc w:val="both"/>
        <w:rPr>
          <w:rFonts w:ascii="Arial" w:eastAsia="Calibri" w:hAnsi="Arial" w:cs="Arial"/>
          <w:bCs/>
          <w:sz w:val="24"/>
          <w:szCs w:val="24"/>
          <w:lang w:eastAsia="es-MX"/>
        </w:rPr>
      </w:pPr>
      <w:r w:rsidRPr="003B08FC">
        <w:rPr>
          <w:rFonts w:ascii="Arial" w:eastAsia="Calibri" w:hAnsi="Arial" w:cs="Arial"/>
          <w:bCs/>
          <w:sz w:val="24"/>
          <w:szCs w:val="24"/>
          <w:lang w:eastAsia="es-MX"/>
        </w:rPr>
        <w:t>La evaluación del desempeño del Programa se realizará a través de una valoración objetiva del grado de cumplimiento de metas y objetivos conforme a los indicadores establecidos en el planteamiento estratégico. Esta evaluación se realizará hacia el t</w:t>
      </w:r>
      <w:r w:rsidR="002F7CFE">
        <w:rPr>
          <w:rFonts w:ascii="Arial" w:eastAsia="Calibri" w:hAnsi="Arial" w:cs="Arial"/>
          <w:bCs/>
          <w:sz w:val="24"/>
          <w:szCs w:val="24"/>
          <w:lang w:eastAsia="es-MX"/>
        </w:rPr>
        <w:t xml:space="preserve">érmino de la administración </w:t>
      </w:r>
      <w:r w:rsidR="005414DE">
        <w:rPr>
          <w:rFonts w:ascii="Arial" w:eastAsia="Calibri" w:hAnsi="Arial" w:cs="Arial"/>
          <w:bCs/>
          <w:sz w:val="24"/>
          <w:szCs w:val="24"/>
          <w:lang w:eastAsia="es-MX"/>
        </w:rPr>
        <w:t>2024-2027</w:t>
      </w:r>
      <w:r w:rsidRPr="003B08FC">
        <w:rPr>
          <w:rFonts w:ascii="Arial" w:eastAsia="Calibri" w:hAnsi="Arial" w:cs="Arial"/>
          <w:bCs/>
          <w:sz w:val="24"/>
          <w:szCs w:val="24"/>
          <w:lang w:eastAsia="es-MX"/>
        </w:rPr>
        <w:t xml:space="preserve">. </w:t>
      </w:r>
    </w:p>
    <w:p w14:paraId="68BBEB69" w14:textId="7233A335" w:rsidR="00735A78" w:rsidRPr="00B346EA" w:rsidRDefault="00735A78" w:rsidP="00735A78">
      <w:pPr>
        <w:jc w:val="both"/>
        <w:rPr>
          <w:rFonts w:ascii="Arial" w:eastAsia="Calibri" w:hAnsi="Arial" w:cs="Arial"/>
          <w:bCs/>
          <w:sz w:val="24"/>
          <w:szCs w:val="24"/>
          <w:lang w:eastAsia="es-MX"/>
        </w:rPr>
      </w:pPr>
      <w:r w:rsidRPr="003B08FC">
        <w:rPr>
          <w:rFonts w:ascii="Arial" w:eastAsia="Calibri" w:hAnsi="Arial" w:cs="Arial"/>
          <w:bCs/>
          <w:sz w:val="24"/>
          <w:szCs w:val="24"/>
          <w:lang w:eastAsia="es-MX"/>
        </w:rPr>
        <w:t xml:space="preserve">La evaluación del Programa será responsabilidad de </w:t>
      </w:r>
      <w:r w:rsidR="002F7CFE">
        <w:rPr>
          <w:rFonts w:ascii="Arial" w:eastAsia="Calibri" w:hAnsi="Arial" w:cs="Arial"/>
          <w:bCs/>
          <w:sz w:val="24"/>
          <w:szCs w:val="24"/>
          <w:lang w:eastAsia="es-MX"/>
        </w:rPr>
        <w:t xml:space="preserve">la </w:t>
      </w:r>
      <w:r w:rsidR="002F7CFE" w:rsidRPr="00B346EA">
        <w:rPr>
          <w:rFonts w:ascii="Arial" w:eastAsia="Calibri" w:hAnsi="Arial" w:cs="Arial"/>
          <w:bCs/>
          <w:sz w:val="24"/>
          <w:szCs w:val="24"/>
          <w:lang w:eastAsia="es-MX"/>
        </w:rPr>
        <w:t>Dirección responsable del Programa</w:t>
      </w:r>
      <w:r w:rsidRPr="00B346EA">
        <w:rPr>
          <w:rFonts w:ascii="Arial" w:eastAsia="Calibri" w:hAnsi="Arial" w:cs="Arial"/>
          <w:bCs/>
          <w:sz w:val="24"/>
          <w:szCs w:val="24"/>
          <w:lang w:eastAsia="es-MX"/>
        </w:rPr>
        <w:t>, en coordinación con las</w:t>
      </w:r>
      <w:r w:rsidR="002F7CFE" w:rsidRPr="00B346EA">
        <w:rPr>
          <w:rFonts w:ascii="Arial" w:eastAsia="Calibri" w:hAnsi="Arial" w:cs="Arial"/>
          <w:bCs/>
          <w:sz w:val="24"/>
          <w:szCs w:val="24"/>
          <w:lang w:eastAsia="es-MX"/>
        </w:rPr>
        <w:t xml:space="preserve"> Direcciones involucradas en el mismo</w:t>
      </w:r>
      <w:r w:rsidRPr="00B346EA">
        <w:rPr>
          <w:rFonts w:ascii="Arial" w:eastAsia="Calibri" w:hAnsi="Arial" w:cs="Arial"/>
          <w:bCs/>
          <w:sz w:val="24"/>
          <w:szCs w:val="24"/>
          <w:lang w:eastAsia="es-MX"/>
        </w:rPr>
        <w:t xml:space="preserve">, y con la asesoría del </w:t>
      </w:r>
      <w:r w:rsidR="002F7CFE" w:rsidRPr="00B346EA">
        <w:rPr>
          <w:rFonts w:ascii="Arial" w:eastAsia="Calibri" w:hAnsi="Arial" w:cs="Arial"/>
          <w:bCs/>
          <w:sz w:val="24"/>
          <w:szCs w:val="24"/>
          <w:lang w:eastAsia="es-MX"/>
        </w:rPr>
        <w:t>Organismo Municipal de Planeación, OMP.</w:t>
      </w:r>
    </w:p>
    <w:p w14:paraId="0C4307B8" w14:textId="48287BED" w:rsidR="00735A78" w:rsidRPr="00B346EA" w:rsidRDefault="00735A78" w:rsidP="00735A78">
      <w:pPr>
        <w:jc w:val="both"/>
        <w:rPr>
          <w:rFonts w:ascii="Arial" w:eastAsia="Calibri" w:hAnsi="Arial" w:cs="Arial"/>
          <w:bCs/>
          <w:sz w:val="24"/>
          <w:szCs w:val="24"/>
          <w:lang w:eastAsia="es-MX"/>
        </w:rPr>
      </w:pPr>
      <w:r w:rsidRPr="00B346EA">
        <w:rPr>
          <w:rFonts w:ascii="Arial" w:eastAsia="Calibri" w:hAnsi="Arial" w:cs="Arial"/>
          <w:bCs/>
          <w:sz w:val="24"/>
          <w:szCs w:val="24"/>
          <w:lang w:eastAsia="es-MX"/>
        </w:rPr>
        <w:t xml:space="preserve">De igual manera la </w:t>
      </w:r>
      <w:r w:rsidR="002F7CFE" w:rsidRPr="00B346EA">
        <w:rPr>
          <w:rFonts w:ascii="Arial" w:eastAsia="Calibri" w:hAnsi="Arial" w:cs="Arial"/>
          <w:bCs/>
          <w:sz w:val="24"/>
          <w:szCs w:val="24"/>
          <w:lang w:eastAsia="es-MX"/>
        </w:rPr>
        <w:t xml:space="preserve">Dirección </w:t>
      </w:r>
      <w:r w:rsidRPr="00B346EA">
        <w:rPr>
          <w:rFonts w:ascii="Arial" w:eastAsia="Calibri" w:hAnsi="Arial" w:cs="Arial"/>
          <w:bCs/>
          <w:sz w:val="24"/>
          <w:szCs w:val="24"/>
          <w:lang w:eastAsia="es-MX"/>
        </w:rPr>
        <w:t>coordinadora del Programa propondrá, la evaluación de proyectos o acciones específicas contenidas en el Programa.</w:t>
      </w:r>
    </w:p>
    <w:p w14:paraId="028BD8E4" w14:textId="5EA09CF4" w:rsidR="00735A78" w:rsidRPr="00B346EA" w:rsidRDefault="002F7CFE" w:rsidP="00735A78">
      <w:pPr>
        <w:jc w:val="both"/>
        <w:rPr>
          <w:rFonts w:ascii="Arial" w:eastAsia="Calibri" w:hAnsi="Arial" w:cs="Arial"/>
          <w:bCs/>
          <w:sz w:val="24"/>
          <w:szCs w:val="24"/>
          <w:lang w:eastAsia="es-MX"/>
        </w:rPr>
      </w:pPr>
      <w:r w:rsidRPr="00B346EA">
        <w:rPr>
          <w:rFonts w:ascii="Arial" w:eastAsia="Calibri" w:hAnsi="Arial" w:cs="Arial"/>
          <w:bCs/>
          <w:sz w:val="24"/>
          <w:szCs w:val="24"/>
          <w:lang w:eastAsia="es-MX"/>
        </w:rPr>
        <w:t xml:space="preserve">Adicionalmente, el OMP </w:t>
      </w:r>
      <w:r w:rsidR="00735A78" w:rsidRPr="00B346EA">
        <w:rPr>
          <w:rFonts w:ascii="Arial" w:eastAsia="Calibri" w:hAnsi="Arial" w:cs="Arial"/>
          <w:bCs/>
          <w:sz w:val="24"/>
          <w:szCs w:val="24"/>
          <w:lang w:eastAsia="es-MX"/>
        </w:rPr>
        <w:t xml:space="preserve">podrá proponer a la </w:t>
      </w:r>
      <w:r w:rsidR="006B7FC9" w:rsidRPr="00B346EA">
        <w:rPr>
          <w:rFonts w:ascii="Arial" w:eastAsia="Calibri" w:hAnsi="Arial" w:cs="Arial"/>
          <w:bCs/>
          <w:sz w:val="24"/>
          <w:szCs w:val="24"/>
          <w:lang w:eastAsia="es-MX"/>
        </w:rPr>
        <w:t>Dirección</w:t>
      </w:r>
      <w:r w:rsidR="00735A78" w:rsidRPr="00B346EA">
        <w:rPr>
          <w:rFonts w:ascii="Arial" w:eastAsia="Calibri" w:hAnsi="Arial" w:cs="Arial"/>
          <w:bCs/>
          <w:sz w:val="24"/>
          <w:szCs w:val="24"/>
          <w:lang w:eastAsia="es-MX"/>
        </w:rPr>
        <w:t xml:space="preserve"> coordinadora aspectos del Programa que a juicio del primero requieren ser evaluados.</w:t>
      </w:r>
    </w:p>
    <w:p w14:paraId="4A0C5B66" w14:textId="6682E159" w:rsidR="00735A78" w:rsidRPr="003B08FC" w:rsidRDefault="00735A78" w:rsidP="00735A78">
      <w:pPr>
        <w:jc w:val="both"/>
        <w:rPr>
          <w:rFonts w:ascii="Arial" w:eastAsia="Calibri" w:hAnsi="Arial" w:cs="Arial"/>
          <w:bCs/>
          <w:sz w:val="24"/>
          <w:szCs w:val="24"/>
          <w:lang w:eastAsia="es-MX"/>
        </w:rPr>
      </w:pPr>
      <w:r w:rsidRPr="00B346EA">
        <w:rPr>
          <w:rFonts w:ascii="Arial" w:eastAsia="Calibri" w:hAnsi="Arial" w:cs="Arial"/>
          <w:bCs/>
          <w:sz w:val="24"/>
          <w:szCs w:val="24"/>
          <w:lang w:eastAsia="es-MX"/>
        </w:rPr>
        <w:t>Para la contratación y ejecución de las evaluaciones de proyectos o acciones esp</w:t>
      </w:r>
      <w:r w:rsidR="00B0605A" w:rsidRPr="00B346EA">
        <w:rPr>
          <w:rFonts w:ascii="Arial" w:eastAsia="Calibri" w:hAnsi="Arial" w:cs="Arial"/>
          <w:bCs/>
          <w:sz w:val="24"/>
          <w:szCs w:val="24"/>
          <w:lang w:eastAsia="es-MX"/>
        </w:rPr>
        <w:t>ecíficas, se deberá suje</w:t>
      </w:r>
      <w:r w:rsidR="00690DC1">
        <w:rPr>
          <w:rFonts w:ascii="Arial" w:eastAsia="Calibri" w:hAnsi="Arial" w:cs="Arial"/>
          <w:bCs/>
          <w:sz w:val="24"/>
          <w:szCs w:val="24"/>
          <w:lang w:eastAsia="es-MX"/>
        </w:rPr>
        <w:t xml:space="preserve">tar a la normatividad aplicable, </w:t>
      </w:r>
      <w:r w:rsidRPr="00B346EA">
        <w:rPr>
          <w:rFonts w:ascii="Arial" w:eastAsia="Calibri" w:hAnsi="Arial" w:cs="Arial"/>
          <w:bCs/>
          <w:sz w:val="24"/>
          <w:szCs w:val="24"/>
          <w:lang w:eastAsia="es-MX"/>
        </w:rPr>
        <w:t>establecido dentro del Sistema de Evaluación del Estado de Guanajuato, el cual se encuentra señalado en el Decreto Gubernativo No. 189 publicado en el Periódico Oficial del Gobierno del Estado de Guanajuato número 80, Cuarta Parte, de fecha el 19 de mayo de 2017.</w:t>
      </w:r>
      <w:r w:rsidRPr="003B08FC">
        <w:rPr>
          <w:rFonts w:ascii="Arial" w:eastAsia="Calibri" w:hAnsi="Arial" w:cs="Arial"/>
          <w:bCs/>
          <w:sz w:val="24"/>
          <w:szCs w:val="24"/>
          <w:lang w:eastAsia="es-MX"/>
        </w:rPr>
        <w:t xml:space="preserve"> </w:t>
      </w:r>
    </w:p>
    <w:p w14:paraId="16C90121" w14:textId="19D9A136" w:rsidR="007616FA" w:rsidRPr="003B08FC" w:rsidRDefault="00735A78" w:rsidP="00735A78">
      <w:pPr>
        <w:jc w:val="both"/>
        <w:rPr>
          <w:rFonts w:ascii="Arial" w:hAnsi="Arial" w:cs="Arial"/>
          <w:bCs/>
          <w:sz w:val="24"/>
          <w:szCs w:val="24"/>
        </w:rPr>
      </w:pPr>
      <w:r w:rsidRPr="003B08FC">
        <w:rPr>
          <w:rFonts w:ascii="Arial" w:eastAsia="Calibri" w:hAnsi="Arial" w:cs="Arial"/>
          <w:bCs/>
          <w:sz w:val="24"/>
          <w:szCs w:val="24"/>
          <w:lang w:eastAsia="es-MX"/>
        </w:rPr>
        <w:t>La información necesaria para la medición, los resultados del seguimiento y evaluación, se consideran de carácter público y deberán estar contenidas en el Sistema Estatal de Información Estadística y Geográfica, SEIEG, de conformidad con lo establecido en la Ley de Planeación para el Estado de Guanajuato y su Reglamento.</w:t>
      </w:r>
    </w:p>
    <w:p w14:paraId="1BAC9D03" w14:textId="77777777" w:rsidR="007616FA" w:rsidRDefault="007616FA" w:rsidP="006F68AD">
      <w:pPr>
        <w:jc w:val="both"/>
        <w:rPr>
          <w:rFonts w:ascii="Arial" w:hAnsi="Arial" w:cs="Arial"/>
        </w:rPr>
      </w:pPr>
    </w:p>
    <w:sectPr w:rsidR="007616FA" w:rsidSect="009A5579">
      <w:headerReference w:type="default" r:id="rId20"/>
      <w:footerReference w:type="default" r:id="rId21"/>
      <w:pgSz w:w="12240" w:h="15840"/>
      <w:pgMar w:top="1560"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03626" w14:textId="77777777" w:rsidR="00F45F65" w:rsidRDefault="00F45F65" w:rsidP="004505AE">
      <w:pPr>
        <w:spacing w:after="0" w:line="240" w:lineRule="auto"/>
      </w:pPr>
      <w:r>
        <w:separator/>
      </w:r>
    </w:p>
  </w:endnote>
  <w:endnote w:type="continuationSeparator" w:id="0">
    <w:p w14:paraId="2997FAA6" w14:textId="77777777" w:rsidR="00F45F65" w:rsidRDefault="00F45F65" w:rsidP="00450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Questrial">
    <w:charset w:val="00"/>
    <w:family w:val="auto"/>
    <w:pitch w:val="variable"/>
    <w:sig w:usb0="E00002FF" w:usb1="4000201F" w:usb2="08000029" w:usb3="00000000" w:csb0="00000193" w:csb1="00000000"/>
  </w:font>
  <w:font w:name="Proxima Nova">
    <w:altName w:val="Tahoma"/>
    <w:panose1 w:val="00000000000000000000"/>
    <w:charset w:val="4D"/>
    <w:family w:val="auto"/>
    <w:notTrueType/>
    <w:pitch w:val="variable"/>
    <w:sig w:usb0="800000AF" w:usb1="5000E0FB" w:usb2="00000000" w:usb3="00000000" w:csb0="0000019B" w:csb1="00000000"/>
  </w:font>
  <w:font w:name="Baloo">
    <w:altName w:val="Courier New"/>
    <w:charset w:val="00"/>
    <w:family w:val="script"/>
    <w:pitch w:val="variable"/>
    <w:sig w:usb0="A000807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ADB5" w14:textId="77777777" w:rsidR="000D336D" w:rsidRPr="00096416" w:rsidRDefault="000D336D" w:rsidP="00CF5F1E">
    <w:pPr>
      <w:pStyle w:val="Piedepgina"/>
      <w:jc w:val="center"/>
      <w:rPr>
        <w:i/>
        <w:color w:val="808080" w:themeColor="background1" w:themeShade="80"/>
        <w:sz w:val="18"/>
      </w:rPr>
    </w:pPr>
    <w:r w:rsidRPr="00096416">
      <w:rPr>
        <w:i/>
        <w:noProof/>
        <w:color w:val="808080" w:themeColor="background1" w:themeShade="80"/>
        <w:sz w:val="18"/>
        <w:lang w:eastAsia="es-MX"/>
      </w:rPr>
      <mc:AlternateContent>
        <mc:Choice Requires="wpg">
          <w:drawing>
            <wp:inline distT="0" distB="0" distL="0" distR="0" wp14:anchorId="013DA16D" wp14:editId="346694C3">
              <wp:extent cx="548640" cy="237490"/>
              <wp:effectExtent l="0" t="0" r="22860" b="10160"/>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3"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4" name="AutoShape 4"/>
                      <wps:cNvSpPr>
                        <a:spLocks noChangeArrowheads="1"/>
                      </wps:cNvSpPr>
                      <wps:spPr bwMode="auto">
                        <a:xfrm rot="-5400000">
                          <a:off x="898" y="451"/>
                          <a:ext cx="296" cy="792"/>
                        </a:xfrm>
                        <a:prstGeom prst="roundRect">
                          <a:avLst>
                            <a:gd name="adj" fmla="val 16667"/>
                          </a:avLst>
                        </a:prstGeom>
                        <a:solidFill>
                          <a:schemeClr val="accent2"/>
                        </a:solidFill>
                        <a:ln w="9525">
                          <a:solidFill>
                            <a:schemeClr val="accent2"/>
                          </a:solidFill>
                          <a:round/>
                          <a:headEnd/>
                          <a:tailEnd/>
                        </a:ln>
                      </wps:spPr>
                      <wps:bodyPr rot="0" vert="horz" wrap="square" lIns="91440" tIns="45720" rIns="91440" bIns="45720" anchor="t" anchorCtr="0" upright="1">
                        <a:noAutofit/>
                      </wps:bodyPr>
                    </wps:wsp>
                    <wps:wsp>
                      <wps:cNvPr id="5" name="Text Box 5"/>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5BF3A" w14:textId="067B6A26" w:rsidR="000D336D" w:rsidRDefault="000D336D">
                            <w:pPr>
                              <w:jc w:val="center"/>
                              <w:rPr>
                                <w:color w:val="FFFFFF" w:themeColor="background1"/>
                              </w:rPr>
                            </w:pPr>
                            <w:r>
                              <w:fldChar w:fldCharType="begin"/>
                            </w:r>
                            <w:r>
                              <w:instrText>PAGE    \* MERGEFORMAT</w:instrText>
                            </w:r>
                            <w:r>
                              <w:fldChar w:fldCharType="separate"/>
                            </w:r>
                            <w:r w:rsidR="004B5E96" w:rsidRPr="004B5E96">
                              <w:rPr>
                                <w:b/>
                                <w:bCs/>
                                <w:noProof/>
                                <w:color w:val="FFFFFF" w:themeColor="background1"/>
                                <w:lang w:val="es-ES"/>
                              </w:rPr>
                              <w:t>14</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013DA16D" id="Grupo 1" o:spid="_x0000_s1028"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">
              <v:roundrect id="AutoShape 2" o:spid="_x0000_s1029"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" strokecolor="#e4be84"/>
              <v:roundrect id="AutoShape 4" o:spid="_x0000_s1030"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" fillcolor="#ed7d31 [3205]" strokecolor="#ed7d31 [3205]"/>
              <v:shapetype id="_x0000_t202" coordsize="21600,21600" o:spt="202" path="m,l,21600r21600,l21600,xe">
                <v:stroke joinstyle="miter"/>
                <v:path gradientshapeok="t" o:connecttype="rect"/>
              </v:shapetype>
              <v:shape id="Text Box 5" o:spid="_x0000_s1031"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E65BF3A" w14:textId="067B6A26" w:rsidR="000D336D" w:rsidRDefault="000D336D">
                      <w:pPr>
                        <w:jc w:val="center"/>
                        <w:rPr>
                          <w:color w:val="FFFFFF" w:themeColor="background1"/>
                        </w:rPr>
                      </w:pPr>
                      <w:r>
                        <w:fldChar w:fldCharType="begin"/>
                      </w:r>
                      <w:r>
                        <w:instrText>PAGE    \* MERGEFORMAT</w:instrText>
                      </w:r>
                      <w:r>
                        <w:fldChar w:fldCharType="separate"/>
                      </w:r>
                      <w:r w:rsidR="004B5E96" w:rsidRPr="004B5E96">
                        <w:rPr>
                          <w:b/>
                          <w:bCs/>
                          <w:noProof/>
                          <w:color w:val="FFFFFF" w:themeColor="background1"/>
                          <w:lang w:val="es-ES"/>
                        </w:rPr>
                        <w:t>14</w:t>
                      </w:r>
                      <w:r>
                        <w:rPr>
                          <w:b/>
                          <w:bCs/>
                          <w:color w:val="FFFFFF" w:themeColor="background1"/>
                        </w:rPr>
                        <w:fldChar w:fldCharType="end"/>
                      </w:r>
                    </w:p>
                  </w:txbxContent>
                </v:textbox>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FFE76" w14:textId="77777777" w:rsidR="00F45F65" w:rsidRDefault="00F45F65" w:rsidP="004505AE">
      <w:pPr>
        <w:spacing w:after="0" w:line="240" w:lineRule="auto"/>
      </w:pPr>
      <w:r>
        <w:separator/>
      </w:r>
    </w:p>
  </w:footnote>
  <w:footnote w:type="continuationSeparator" w:id="0">
    <w:p w14:paraId="42B1AEA7" w14:textId="77777777" w:rsidR="00F45F65" w:rsidRDefault="00F45F65" w:rsidP="004505AE">
      <w:pPr>
        <w:spacing w:after="0" w:line="240" w:lineRule="auto"/>
      </w:pPr>
      <w:r>
        <w:continuationSeparator/>
      </w:r>
    </w:p>
  </w:footnote>
  <w:footnote w:id="1">
    <w:p w14:paraId="11C46AEB" w14:textId="77777777" w:rsidR="000D336D" w:rsidRDefault="000D336D" w:rsidP="000D336D">
      <w:pPr>
        <w:pStyle w:val="Textonotapie"/>
      </w:pPr>
      <w:r>
        <w:rPr>
          <w:rStyle w:val="Refdenotaalpie"/>
        </w:rPr>
        <w:footnoteRef/>
      </w:r>
      <w:r>
        <w:t xml:space="preserve"> </w:t>
      </w:r>
      <w:r>
        <w:rPr>
          <w:rFonts w:ascii="Arial" w:eastAsia="Calibri" w:hAnsi="Arial" w:cs="Arial"/>
          <w:i/>
          <w:sz w:val="16"/>
          <w:szCs w:val="16"/>
        </w:rPr>
        <w:t>Periódico Oficial del Gobierno del Estado de Guanajuato número 32, Año III, Tomo IV, del 18-10-1917. Última Reforma: P.O. Núm. 179, Segunda Parte, 07-09-2020.</w:t>
      </w:r>
    </w:p>
  </w:footnote>
  <w:footnote w:id="2">
    <w:p w14:paraId="6A633271" w14:textId="77777777" w:rsidR="000D336D" w:rsidRDefault="000D336D" w:rsidP="000D336D">
      <w:pPr>
        <w:pStyle w:val="Textonotapie"/>
      </w:pPr>
      <w:r>
        <w:rPr>
          <w:rStyle w:val="Refdenotaalpie"/>
        </w:rPr>
        <w:footnoteRef/>
      </w:r>
      <w:r>
        <w:t xml:space="preserve"> </w:t>
      </w:r>
      <w:r>
        <w:rPr>
          <w:rFonts w:ascii="Arial" w:eastAsia="Calibri" w:hAnsi="Arial" w:cs="Arial"/>
          <w:i/>
          <w:sz w:val="16"/>
          <w:szCs w:val="16"/>
        </w:rPr>
        <w:t>Periódico Oficial del Gobierno del Estado de Guanajuato número 206, Tercera Parte, del 27-12-2011.</w:t>
      </w:r>
      <w:r>
        <w:t xml:space="preserve"> </w:t>
      </w:r>
      <w:r>
        <w:rPr>
          <w:rFonts w:ascii="Arial" w:eastAsia="Calibri" w:hAnsi="Arial" w:cs="Arial"/>
          <w:i/>
          <w:sz w:val="16"/>
          <w:szCs w:val="16"/>
        </w:rPr>
        <w:t>Última Reforma: P.O. Núm. 190, Décima Tercera Parte, 21-09-2018.</w:t>
      </w:r>
    </w:p>
  </w:footnote>
  <w:footnote w:id="3">
    <w:p w14:paraId="16A8AEEE" w14:textId="77777777" w:rsidR="000D336D" w:rsidRDefault="000D336D" w:rsidP="000D336D">
      <w:pPr>
        <w:pStyle w:val="Textonotapie"/>
      </w:pPr>
      <w:r>
        <w:rPr>
          <w:rStyle w:val="Refdenotaalpie"/>
        </w:rPr>
        <w:footnoteRef/>
      </w:r>
      <w:r>
        <w:t xml:space="preserve"> </w:t>
      </w:r>
      <w:r>
        <w:rPr>
          <w:rFonts w:ascii="Arial" w:eastAsia="Calibri" w:hAnsi="Arial" w:cs="Arial"/>
          <w:i/>
          <w:sz w:val="16"/>
          <w:szCs w:val="16"/>
        </w:rPr>
        <w:t>Periódico Oficial del Gobierno del Estado de Guanajuato número 132, Quinta Parte, del 17-09-2012.</w:t>
      </w:r>
      <w:r>
        <w:t xml:space="preserve"> </w:t>
      </w:r>
      <w:r>
        <w:rPr>
          <w:rFonts w:ascii="Arial" w:eastAsia="Calibri" w:hAnsi="Arial" w:cs="Arial"/>
          <w:i/>
          <w:sz w:val="16"/>
          <w:szCs w:val="16"/>
        </w:rPr>
        <w:t>Última Reforma: P.O. Núm. 17, Segunda Parte, 29-01-2016.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FECC" w14:textId="7F8E6877" w:rsidR="000D336D" w:rsidRDefault="000D336D">
    <w:pPr>
      <w:pStyle w:val="Encabezado"/>
    </w:pPr>
    <w:r>
      <w:rPr>
        <w:noProof/>
        <w:lang w:eastAsia="es-MX"/>
      </w:rPr>
      <mc:AlternateContent>
        <mc:Choice Requires="wps">
          <w:drawing>
            <wp:anchor distT="0" distB="0" distL="114300" distR="114300" simplePos="0" relativeHeight="251659264" behindDoc="0" locked="0" layoutInCell="1" allowOverlap="1" wp14:anchorId="567DF4C5" wp14:editId="1F71D2DB">
              <wp:simplePos x="0" y="0"/>
              <wp:positionH relativeFrom="column">
                <wp:posOffset>1339215</wp:posOffset>
              </wp:positionH>
              <wp:positionV relativeFrom="paragraph">
                <wp:posOffset>-90756</wp:posOffset>
              </wp:positionV>
              <wp:extent cx="5106083" cy="274320"/>
              <wp:effectExtent l="0" t="0" r="0" b="5080"/>
              <wp:wrapNone/>
              <wp:docPr id="6" name="Cuadro de texto 6"/>
              <wp:cNvGraphicFramePr/>
              <a:graphic xmlns:a="http://schemas.openxmlformats.org/drawingml/2006/main">
                <a:graphicData uri="http://schemas.microsoft.com/office/word/2010/wordprocessingShape">
                  <wps:wsp>
                    <wps:cNvSpPr txBox="1"/>
                    <wps:spPr>
                      <a:xfrm>
                        <a:off x="0" y="0"/>
                        <a:ext cx="5106083" cy="274320"/>
                      </a:xfrm>
                      <a:prstGeom prst="rect">
                        <a:avLst/>
                      </a:prstGeom>
                      <a:solidFill>
                        <a:schemeClr val="lt1"/>
                      </a:solidFill>
                      <a:ln w="6350">
                        <a:noFill/>
                      </a:ln>
                    </wps:spPr>
                    <wps:txbx>
                      <w:txbxContent>
                        <w:p w14:paraId="71610872" w14:textId="7C3B1D31" w:rsidR="000D336D" w:rsidRPr="00771135" w:rsidRDefault="000D336D" w:rsidP="00771135">
                          <w:pPr>
                            <w:shd w:val="clear" w:color="auto" w:fill="FFFFFF" w:themeFill="background1"/>
                            <w:jc w:val="right"/>
                            <w:rPr>
                              <w:rFonts w:ascii="Proxima Nova" w:hAnsi="Proxima Nova" w:cs="Baloo"/>
                              <w:color w:val="808080" w:themeColor="background1" w:themeShade="80"/>
                              <w:sz w:val="18"/>
                              <w:szCs w:val="18"/>
                              <w:lang w:val="es-ES"/>
                            </w:rPr>
                          </w:pPr>
                          <w:r w:rsidRPr="00771135">
                            <w:rPr>
                              <w:rFonts w:ascii="Proxima Nova" w:hAnsi="Proxima Nova" w:cs="Baloo"/>
                              <w:color w:val="808080" w:themeColor="background1" w:themeShade="80"/>
                              <w:sz w:val="18"/>
                              <w:szCs w:val="18"/>
                              <w:lang w:val="es-ES"/>
                            </w:rPr>
                            <w:t xml:space="preserve">PROGRAMA </w:t>
                          </w:r>
                          <w:r w:rsidR="00B22052">
                            <w:rPr>
                              <w:rFonts w:ascii="Proxima Nova" w:hAnsi="Proxima Nova" w:cs="Baloo"/>
                              <w:color w:val="808080" w:themeColor="background1" w:themeShade="80"/>
                              <w:sz w:val="18"/>
                              <w:szCs w:val="18"/>
                              <w:highlight w:val="green"/>
                              <w:lang w:val="es-ES"/>
                            </w:rPr>
                            <w:t>X</w:t>
                          </w:r>
                          <w:r>
                            <w:rPr>
                              <w:rFonts w:ascii="Proxima Nova" w:hAnsi="Proxima Nova" w:cs="Baloo"/>
                              <w:color w:val="808080" w:themeColor="background1" w:themeShade="80"/>
                              <w:sz w:val="18"/>
                              <w:szCs w:val="18"/>
                              <w:lang w:val="es-ES"/>
                            </w:rPr>
                            <w:t xml:space="preserve"> </w:t>
                          </w:r>
                          <w:r w:rsidR="005414DE">
                            <w:rPr>
                              <w:rFonts w:ascii="Proxima Nova" w:hAnsi="Proxima Nova" w:cs="Baloo"/>
                              <w:color w:val="808080" w:themeColor="background1" w:themeShade="80"/>
                              <w:sz w:val="18"/>
                              <w:szCs w:val="18"/>
                              <w:lang w:val="es-ES"/>
                            </w:rPr>
                            <w:t>2024-2027</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DF4C5" id="_x0000_t202" coordsize="21600,21600" o:spt="202" path="m,l,21600r21600,l21600,xe">
              <v:stroke joinstyle="miter"/>
              <v:path gradientshapeok="t" o:connecttype="rect"/>
            </v:shapetype>
            <v:shape id="Cuadro de texto 6" o:spid="_x0000_s1027" type="#_x0000_t202" style="position:absolute;margin-left:105.45pt;margin-top:-7.15pt;width:402.0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" fillcolor="white [3201]" stroked="f" strokeweight=".5pt">
              <v:textbox>
                <w:txbxContent>
                  <w:p w14:paraId="71610872" w14:textId="7C3B1D31" w:rsidR="000D336D" w:rsidRPr="00771135" w:rsidRDefault="000D336D" w:rsidP="00771135">
                    <w:pPr>
                      <w:shd w:val="clear" w:color="auto" w:fill="FFFFFF" w:themeFill="background1"/>
                      <w:jc w:val="right"/>
                      <w:rPr>
                        <w:rFonts w:ascii="Proxima Nova" w:hAnsi="Proxima Nova" w:cs="Baloo"/>
                        <w:color w:val="808080" w:themeColor="background1" w:themeShade="80"/>
                        <w:sz w:val="18"/>
                        <w:szCs w:val="18"/>
                        <w:lang w:val="es-ES"/>
                      </w:rPr>
                    </w:pPr>
                    <w:r w:rsidRPr="00771135">
                      <w:rPr>
                        <w:rFonts w:ascii="Proxima Nova" w:hAnsi="Proxima Nova" w:cs="Baloo"/>
                        <w:color w:val="808080" w:themeColor="background1" w:themeShade="80"/>
                        <w:sz w:val="18"/>
                        <w:szCs w:val="18"/>
                        <w:lang w:val="es-ES"/>
                      </w:rPr>
                      <w:t xml:space="preserve">PROGRAMA </w:t>
                    </w:r>
                    <w:r w:rsidR="00B22052">
                      <w:rPr>
                        <w:rFonts w:ascii="Proxima Nova" w:hAnsi="Proxima Nova" w:cs="Baloo"/>
                        <w:color w:val="808080" w:themeColor="background1" w:themeShade="80"/>
                        <w:sz w:val="18"/>
                        <w:szCs w:val="18"/>
                        <w:highlight w:val="green"/>
                        <w:lang w:val="es-ES"/>
                      </w:rPr>
                      <w:t>X</w:t>
                    </w:r>
                    <w:r>
                      <w:rPr>
                        <w:rFonts w:ascii="Proxima Nova" w:hAnsi="Proxima Nova" w:cs="Baloo"/>
                        <w:color w:val="808080" w:themeColor="background1" w:themeShade="80"/>
                        <w:sz w:val="18"/>
                        <w:szCs w:val="18"/>
                        <w:lang w:val="es-ES"/>
                      </w:rPr>
                      <w:t xml:space="preserve"> </w:t>
                    </w:r>
                    <w:r w:rsidR="005414DE">
                      <w:rPr>
                        <w:rFonts w:ascii="Proxima Nova" w:hAnsi="Proxima Nova" w:cs="Baloo"/>
                        <w:color w:val="808080" w:themeColor="background1" w:themeShade="80"/>
                        <w:sz w:val="18"/>
                        <w:szCs w:val="18"/>
                        <w:lang w:val="es-ES"/>
                      </w:rPr>
                      <w:t>2024-2027</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866"/>
    <w:multiLevelType w:val="hybridMultilevel"/>
    <w:tmpl w:val="0EDC541A"/>
    <w:lvl w:ilvl="0" w:tplc="080A000F">
      <w:start w:val="1"/>
      <w:numFmt w:val="decimal"/>
      <w:lvlText w:val="%1."/>
      <w:lvlJc w:val="left"/>
      <w:pPr>
        <w:ind w:left="3904" w:hanging="360"/>
      </w:pPr>
    </w:lvl>
    <w:lvl w:ilvl="1" w:tplc="080A0019" w:tentative="1">
      <w:start w:val="1"/>
      <w:numFmt w:val="lowerLetter"/>
      <w:lvlText w:val="%2."/>
      <w:lvlJc w:val="left"/>
      <w:pPr>
        <w:ind w:left="4624" w:hanging="360"/>
      </w:pPr>
    </w:lvl>
    <w:lvl w:ilvl="2" w:tplc="080A001B" w:tentative="1">
      <w:start w:val="1"/>
      <w:numFmt w:val="lowerRoman"/>
      <w:lvlText w:val="%3."/>
      <w:lvlJc w:val="right"/>
      <w:pPr>
        <w:ind w:left="5344" w:hanging="180"/>
      </w:pPr>
    </w:lvl>
    <w:lvl w:ilvl="3" w:tplc="080A000F" w:tentative="1">
      <w:start w:val="1"/>
      <w:numFmt w:val="decimal"/>
      <w:lvlText w:val="%4."/>
      <w:lvlJc w:val="left"/>
      <w:pPr>
        <w:ind w:left="6064" w:hanging="360"/>
      </w:pPr>
    </w:lvl>
    <w:lvl w:ilvl="4" w:tplc="080A0019" w:tentative="1">
      <w:start w:val="1"/>
      <w:numFmt w:val="lowerLetter"/>
      <w:lvlText w:val="%5."/>
      <w:lvlJc w:val="left"/>
      <w:pPr>
        <w:ind w:left="6784" w:hanging="360"/>
      </w:pPr>
    </w:lvl>
    <w:lvl w:ilvl="5" w:tplc="080A001B" w:tentative="1">
      <w:start w:val="1"/>
      <w:numFmt w:val="lowerRoman"/>
      <w:lvlText w:val="%6."/>
      <w:lvlJc w:val="right"/>
      <w:pPr>
        <w:ind w:left="7504" w:hanging="180"/>
      </w:pPr>
    </w:lvl>
    <w:lvl w:ilvl="6" w:tplc="080A000F" w:tentative="1">
      <w:start w:val="1"/>
      <w:numFmt w:val="decimal"/>
      <w:lvlText w:val="%7."/>
      <w:lvlJc w:val="left"/>
      <w:pPr>
        <w:ind w:left="8224" w:hanging="360"/>
      </w:pPr>
    </w:lvl>
    <w:lvl w:ilvl="7" w:tplc="080A0019" w:tentative="1">
      <w:start w:val="1"/>
      <w:numFmt w:val="lowerLetter"/>
      <w:lvlText w:val="%8."/>
      <w:lvlJc w:val="left"/>
      <w:pPr>
        <w:ind w:left="8944" w:hanging="360"/>
      </w:pPr>
    </w:lvl>
    <w:lvl w:ilvl="8" w:tplc="080A001B" w:tentative="1">
      <w:start w:val="1"/>
      <w:numFmt w:val="lowerRoman"/>
      <w:lvlText w:val="%9."/>
      <w:lvlJc w:val="right"/>
      <w:pPr>
        <w:ind w:left="9664" w:hanging="180"/>
      </w:pPr>
    </w:lvl>
  </w:abstractNum>
  <w:abstractNum w:abstractNumId="1" w15:restartNumberingAfterBreak="0">
    <w:nsid w:val="001F619C"/>
    <w:multiLevelType w:val="hybridMultilevel"/>
    <w:tmpl w:val="BA1C7E2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10F5B3C"/>
    <w:multiLevelType w:val="hybridMultilevel"/>
    <w:tmpl w:val="73B45C4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6355D8B"/>
    <w:multiLevelType w:val="hybridMultilevel"/>
    <w:tmpl w:val="DFBA8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AD52DE"/>
    <w:multiLevelType w:val="hybridMultilevel"/>
    <w:tmpl w:val="AB2E88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943DAF"/>
    <w:multiLevelType w:val="hybridMultilevel"/>
    <w:tmpl w:val="293C4094"/>
    <w:lvl w:ilvl="0" w:tplc="B7F25186">
      <w:start w:val="1"/>
      <w:numFmt w:val="upperRoman"/>
      <w:lvlText w:val="%1."/>
      <w:lvlJc w:val="right"/>
      <w:pPr>
        <w:tabs>
          <w:tab w:val="num" w:pos="720"/>
        </w:tabs>
        <w:ind w:left="720" w:hanging="360"/>
      </w:pPr>
    </w:lvl>
    <w:lvl w:ilvl="1" w:tplc="15ACA66C">
      <w:start w:val="1"/>
      <w:numFmt w:val="upperRoman"/>
      <w:lvlText w:val="%2."/>
      <w:lvlJc w:val="right"/>
      <w:pPr>
        <w:tabs>
          <w:tab w:val="num" w:pos="1440"/>
        </w:tabs>
        <w:ind w:left="1440" w:hanging="360"/>
      </w:pPr>
    </w:lvl>
    <w:lvl w:ilvl="2" w:tplc="E5602AC0" w:tentative="1">
      <w:start w:val="1"/>
      <w:numFmt w:val="upperRoman"/>
      <w:lvlText w:val="%3."/>
      <w:lvlJc w:val="right"/>
      <w:pPr>
        <w:tabs>
          <w:tab w:val="num" w:pos="2160"/>
        </w:tabs>
        <w:ind w:left="2160" w:hanging="360"/>
      </w:pPr>
    </w:lvl>
    <w:lvl w:ilvl="3" w:tplc="5F4AFCA4" w:tentative="1">
      <w:start w:val="1"/>
      <w:numFmt w:val="upperRoman"/>
      <w:lvlText w:val="%4."/>
      <w:lvlJc w:val="right"/>
      <w:pPr>
        <w:tabs>
          <w:tab w:val="num" w:pos="2880"/>
        </w:tabs>
        <w:ind w:left="2880" w:hanging="360"/>
      </w:pPr>
    </w:lvl>
    <w:lvl w:ilvl="4" w:tplc="E376E2EA" w:tentative="1">
      <w:start w:val="1"/>
      <w:numFmt w:val="upperRoman"/>
      <w:lvlText w:val="%5."/>
      <w:lvlJc w:val="right"/>
      <w:pPr>
        <w:tabs>
          <w:tab w:val="num" w:pos="3600"/>
        </w:tabs>
        <w:ind w:left="3600" w:hanging="360"/>
      </w:pPr>
    </w:lvl>
    <w:lvl w:ilvl="5" w:tplc="D172BC62" w:tentative="1">
      <w:start w:val="1"/>
      <w:numFmt w:val="upperRoman"/>
      <w:lvlText w:val="%6."/>
      <w:lvlJc w:val="right"/>
      <w:pPr>
        <w:tabs>
          <w:tab w:val="num" w:pos="4320"/>
        </w:tabs>
        <w:ind w:left="4320" w:hanging="360"/>
      </w:pPr>
    </w:lvl>
    <w:lvl w:ilvl="6" w:tplc="6FD82BD8" w:tentative="1">
      <w:start w:val="1"/>
      <w:numFmt w:val="upperRoman"/>
      <w:lvlText w:val="%7."/>
      <w:lvlJc w:val="right"/>
      <w:pPr>
        <w:tabs>
          <w:tab w:val="num" w:pos="5040"/>
        </w:tabs>
        <w:ind w:left="5040" w:hanging="360"/>
      </w:pPr>
    </w:lvl>
    <w:lvl w:ilvl="7" w:tplc="777A0EBE" w:tentative="1">
      <w:start w:val="1"/>
      <w:numFmt w:val="upperRoman"/>
      <w:lvlText w:val="%8."/>
      <w:lvlJc w:val="right"/>
      <w:pPr>
        <w:tabs>
          <w:tab w:val="num" w:pos="5760"/>
        </w:tabs>
        <w:ind w:left="5760" w:hanging="360"/>
      </w:pPr>
    </w:lvl>
    <w:lvl w:ilvl="8" w:tplc="E8F6CB9C" w:tentative="1">
      <w:start w:val="1"/>
      <w:numFmt w:val="upperRoman"/>
      <w:lvlText w:val="%9."/>
      <w:lvlJc w:val="right"/>
      <w:pPr>
        <w:tabs>
          <w:tab w:val="num" w:pos="6480"/>
        </w:tabs>
        <w:ind w:left="6480" w:hanging="360"/>
      </w:pPr>
    </w:lvl>
  </w:abstractNum>
  <w:abstractNum w:abstractNumId="6" w15:restartNumberingAfterBreak="0">
    <w:nsid w:val="135D16B5"/>
    <w:multiLevelType w:val="hybridMultilevel"/>
    <w:tmpl w:val="BC6E38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BF3D1B"/>
    <w:multiLevelType w:val="hybridMultilevel"/>
    <w:tmpl w:val="0DE0A9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3FC6479"/>
    <w:multiLevelType w:val="hybridMultilevel"/>
    <w:tmpl w:val="64B2769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57314EB"/>
    <w:multiLevelType w:val="hybridMultilevel"/>
    <w:tmpl w:val="41C464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3D3B26"/>
    <w:multiLevelType w:val="hybridMultilevel"/>
    <w:tmpl w:val="AEDA4FFC"/>
    <w:lvl w:ilvl="0" w:tplc="EBD4E966">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8C451AB"/>
    <w:multiLevelType w:val="hybridMultilevel"/>
    <w:tmpl w:val="80D842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677ED5"/>
    <w:multiLevelType w:val="hybridMultilevel"/>
    <w:tmpl w:val="F40C32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841F09"/>
    <w:multiLevelType w:val="hybridMultilevel"/>
    <w:tmpl w:val="91167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4C2F67"/>
    <w:multiLevelType w:val="hybridMultilevel"/>
    <w:tmpl w:val="972E6B4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AA406F0"/>
    <w:multiLevelType w:val="hybridMultilevel"/>
    <w:tmpl w:val="4E08DA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B260CBC"/>
    <w:multiLevelType w:val="hybridMultilevel"/>
    <w:tmpl w:val="80D842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EB4DF5"/>
    <w:multiLevelType w:val="hybridMultilevel"/>
    <w:tmpl w:val="00DC4BD0"/>
    <w:lvl w:ilvl="0" w:tplc="0C0A0001">
      <w:start w:val="1"/>
      <w:numFmt w:val="bullet"/>
      <w:lvlText w:val=""/>
      <w:lvlJc w:val="left"/>
      <w:pPr>
        <w:ind w:left="720" w:hanging="360"/>
      </w:pPr>
      <w:rPr>
        <w:rFonts w:ascii="Symbol" w:hAnsi="Symbol" w:hint="default"/>
      </w:rPr>
    </w:lvl>
    <w:lvl w:ilvl="1" w:tplc="DC9E1ACC">
      <w:numFmt w:val="bullet"/>
      <w:lvlText w:val="•"/>
      <w:lvlJc w:val="left"/>
      <w:pPr>
        <w:ind w:left="1470" w:hanging="390"/>
      </w:pPr>
      <w:rPr>
        <w:rFonts w:ascii="Arial" w:eastAsia="Arial" w:hAnsi="Arial" w:cs="Arial" w:hint="default"/>
        <w:sz w:val="18"/>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E43748F"/>
    <w:multiLevelType w:val="hybridMultilevel"/>
    <w:tmpl w:val="CCDA4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FC36C4"/>
    <w:multiLevelType w:val="hybridMultilevel"/>
    <w:tmpl w:val="8BD272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F84298D"/>
    <w:multiLevelType w:val="hybridMultilevel"/>
    <w:tmpl w:val="83060AF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32F52D05"/>
    <w:multiLevelType w:val="hybridMultilevel"/>
    <w:tmpl w:val="95984CB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3B7C4BCF"/>
    <w:multiLevelType w:val="hybridMultilevel"/>
    <w:tmpl w:val="0D749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BD80E12"/>
    <w:multiLevelType w:val="hybridMultilevel"/>
    <w:tmpl w:val="0E10D09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3EA337A6"/>
    <w:multiLevelType w:val="multilevel"/>
    <w:tmpl w:val="1C542670"/>
    <w:lvl w:ilvl="0">
      <w:start w:val="3"/>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E10EA9"/>
    <w:multiLevelType w:val="hybridMultilevel"/>
    <w:tmpl w:val="1F8ECC50"/>
    <w:lvl w:ilvl="0" w:tplc="A49C96EA">
      <w:start w:val="1"/>
      <w:numFmt w:val="bullet"/>
      <w:lvlText w:val="•"/>
      <w:lvlJc w:val="left"/>
      <w:pPr>
        <w:tabs>
          <w:tab w:val="num" w:pos="720"/>
        </w:tabs>
        <w:ind w:left="720" w:hanging="360"/>
      </w:pPr>
      <w:rPr>
        <w:rFonts w:ascii="Arial" w:hAnsi="Arial" w:hint="default"/>
      </w:rPr>
    </w:lvl>
    <w:lvl w:ilvl="1" w:tplc="F2B46EA4" w:tentative="1">
      <w:start w:val="1"/>
      <w:numFmt w:val="bullet"/>
      <w:lvlText w:val="•"/>
      <w:lvlJc w:val="left"/>
      <w:pPr>
        <w:tabs>
          <w:tab w:val="num" w:pos="1440"/>
        </w:tabs>
        <w:ind w:left="1440" w:hanging="360"/>
      </w:pPr>
      <w:rPr>
        <w:rFonts w:ascii="Arial" w:hAnsi="Arial" w:hint="default"/>
      </w:rPr>
    </w:lvl>
    <w:lvl w:ilvl="2" w:tplc="18F4A3B6" w:tentative="1">
      <w:start w:val="1"/>
      <w:numFmt w:val="bullet"/>
      <w:lvlText w:val="•"/>
      <w:lvlJc w:val="left"/>
      <w:pPr>
        <w:tabs>
          <w:tab w:val="num" w:pos="2160"/>
        </w:tabs>
        <w:ind w:left="2160" w:hanging="360"/>
      </w:pPr>
      <w:rPr>
        <w:rFonts w:ascii="Arial" w:hAnsi="Arial" w:hint="default"/>
      </w:rPr>
    </w:lvl>
    <w:lvl w:ilvl="3" w:tplc="F3188088" w:tentative="1">
      <w:start w:val="1"/>
      <w:numFmt w:val="bullet"/>
      <w:lvlText w:val="•"/>
      <w:lvlJc w:val="left"/>
      <w:pPr>
        <w:tabs>
          <w:tab w:val="num" w:pos="2880"/>
        </w:tabs>
        <w:ind w:left="2880" w:hanging="360"/>
      </w:pPr>
      <w:rPr>
        <w:rFonts w:ascii="Arial" w:hAnsi="Arial" w:hint="default"/>
      </w:rPr>
    </w:lvl>
    <w:lvl w:ilvl="4" w:tplc="75743FF0" w:tentative="1">
      <w:start w:val="1"/>
      <w:numFmt w:val="bullet"/>
      <w:lvlText w:val="•"/>
      <w:lvlJc w:val="left"/>
      <w:pPr>
        <w:tabs>
          <w:tab w:val="num" w:pos="3600"/>
        </w:tabs>
        <w:ind w:left="3600" w:hanging="360"/>
      </w:pPr>
      <w:rPr>
        <w:rFonts w:ascii="Arial" w:hAnsi="Arial" w:hint="default"/>
      </w:rPr>
    </w:lvl>
    <w:lvl w:ilvl="5" w:tplc="6868D8FA" w:tentative="1">
      <w:start w:val="1"/>
      <w:numFmt w:val="bullet"/>
      <w:lvlText w:val="•"/>
      <w:lvlJc w:val="left"/>
      <w:pPr>
        <w:tabs>
          <w:tab w:val="num" w:pos="4320"/>
        </w:tabs>
        <w:ind w:left="4320" w:hanging="360"/>
      </w:pPr>
      <w:rPr>
        <w:rFonts w:ascii="Arial" w:hAnsi="Arial" w:hint="default"/>
      </w:rPr>
    </w:lvl>
    <w:lvl w:ilvl="6" w:tplc="AF90DD40" w:tentative="1">
      <w:start w:val="1"/>
      <w:numFmt w:val="bullet"/>
      <w:lvlText w:val="•"/>
      <w:lvlJc w:val="left"/>
      <w:pPr>
        <w:tabs>
          <w:tab w:val="num" w:pos="5040"/>
        </w:tabs>
        <w:ind w:left="5040" w:hanging="360"/>
      </w:pPr>
      <w:rPr>
        <w:rFonts w:ascii="Arial" w:hAnsi="Arial" w:hint="default"/>
      </w:rPr>
    </w:lvl>
    <w:lvl w:ilvl="7" w:tplc="744A9A46" w:tentative="1">
      <w:start w:val="1"/>
      <w:numFmt w:val="bullet"/>
      <w:lvlText w:val="•"/>
      <w:lvlJc w:val="left"/>
      <w:pPr>
        <w:tabs>
          <w:tab w:val="num" w:pos="5760"/>
        </w:tabs>
        <w:ind w:left="5760" w:hanging="360"/>
      </w:pPr>
      <w:rPr>
        <w:rFonts w:ascii="Arial" w:hAnsi="Arial" w:hint="default"/>
      </w:rPr>
    </w:lvl>
    <w:lvl w:ilvl="8" w:tplc="14263E4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0634845"/>
    <w:multiLevelType w:val="hybridMultilevel"/>
    <w:tmpl w:val="8E96A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1D418A9"/>
    <w:multiLevelType w:val="hybridMultilevel"/>
    <w:tmpl w:val="67CEC8E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450B75DD"/>
    <w:multiLevelType w:val="hybridMultilevel"/>
    <w:tmpl w:val="D26C0D86"/>
    <w:lvl w:ilvl="0" w:tplc="545E2C58">
      <w:start w:val="1"/>
      <w:numFmt w:val="lowerLetter"/>
      <w:lvlText w:val="%1)"/>
      <w:lvlJc w:val="left"/>
      <w:pPr>
        <w:tabs>
          <w:tab w:val="num" w:pos="720"/>
        </w:tabs>
        <w:ind w:left="720" w:hanging="360"/>
      </w:pPr>
    </w:lvl>
    <w:lvl w:ilvl="1" w:tplc="8A4C290A" w:tentative="1">
      <w:start w:val="1"/>
      <w:numFmt w:val="lowerLetter"/>
      <w:lvlText w:val="%2)"/>
      <w:lvlJc w:val="left"/>
      <w:pPr>
        <w:tabs>
          <w:tab w:val="num" w:pos="1440"/>
        </w:tabs>
        <w:ind w:left="1440" w:hanging="360"/>
      </w:pPr>
    </w:lvl>
    <w:lvl w:ilvl="2" w:tplc="B7C6A0A0" w:tentative="1">
      <w:start w:val="1"/>
      <w:numFmt w:val="lowerLetter"/>
      <w:lvlText w:val="%3)"/>
      <w:lvlJc w:val="left"/>
      <w:pPr>
        <w:tabs>
          <w:tab w:val="num" w:pos="2160"/>
        </w:tabs>
        <w:ind w:left="2160" w:hanging="360"/>
      </w:pPr>
    </w:lvl>
    <w:lvl w:ilvl="3" w:tplc="855CB88C" w:tentative="1">
      <w:start w:val="1"/>
      <w:numFmt w:val="lowerLetter"/>
      <w:lvlText w:val="%4)"/>
      <w:lvlJc w:val="left"/>
      <w:pPr>
        <w:tabs>
          <w:tab w:val="num" w:pos="2880"/>
        </w:tabs>
        <w:ind w:left="2880" w:hanging="360"/>
      </w:pPr>
    </w:lvl>
    <w:lvl w:ilvl="4" w:tplc="87D0C378" w:tentative="1">
      <w:start w:val="1"/>
      <w:numFmt w:val="lowerLetter"/>
      <w:lvlText w:val="%5)"/>
      <w:lvlJc w:val="left"/>
      <w:pPr>
        <w:tabs>
          <w:tab w:val="num" w:pos="3600"/>
        </w:tabs>
        <w:ind w:left="3600" w:hanging="360"/>
      </w:pPr>
    </w:lvl>
    <w:lvl w:ilvl="5" w:tplc="6C5C688C" w:tentative="1">
      <w:start w:val="1"/>
      <w:numFmt w:val="lowerLetter"/>
      <w:lvlText w:val="%6)"/>
      <w:lvlJc w:val="left"/>
      <w:pPr>
        <w:tabs>
          <w:tab w:val="num" w:pos="4320"/>
        </w:tabs>
        <w:ind w:left="4320" w:hanging="360"/>
      </w:pPr>
    </w:lvl>
    <w:lvl w:ilvl="6" w:tplc="1BB2D204" w:tentative="1">
      <w:start w:val="1"/>
      <w:numFmt w:val="lowerLetter"/>
      <w:lvlText w:val="%7)"/>
      <w:lvlJc w:val="left"/>
      <w:pPr>
        <w:tabs>
          <w:tab w:val="num" w:pos="5040"/>
        </w:tabs>
        <w:ind w:left="5040" w:hanging="360"/>
      </w:pPr>
    </w:lvl>
    <w:lvl w:ilvl="7" w:tplc="7876BBCE" w:tentative="1">
      <w:start w:val="1"/>
      <w:numFmt w:val="lowerLetter"/>
      <w:lvlText w:val="%8)"/>
      <w:lvlJc w:val="left"/>
      <w:pPr>
        <w:tabs>
          <w:tab w:val="num" w:pos="5760"/>
        </w:tabs>
        <w:ind w:left="5760" w:hanging="360"/>
      </w:pPr>
    </w:lvl>
    <w:lvl w:ilvl="8" w:tplc="85101566" w:tentative="1">
      <w:start w:val="1"/>
      <w:numFmt w:val="lowerLetter"/>
      <w:lvlText w:val="%9)"/>
      <w:lvlJc w:val="left"/>
      <w:pPr>
        <w:tabs>
          <w:tab w:val="num" w:pos="6480"/>
        </w:tabs>
        <w:ind w:left="6480" w:hanging="360"/>
      </w:pPr>
    </w:lvl>
  </w:abstractNum>
  <w:abstractNum w:abstractNumId="29" w15:restartNumberingAfterBreak="0">
    <w:nsid w:val="45C316BF"/>
    <w:multiLevelType w:val="hybridMultilevel"/>
    <w:tmpl w:val="B8C86FA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4EA00309"/>
    <w:multiLevelType w:val="multilevel"/>
    <w:tmpl w:val="3BE8AE0C"/>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435399"/>
    <w:multiLevelType w:val="hybridMultilevel"/>
    <w:tmpl w:val="D2A49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3095005"/>
    <w:multiLevelType w:val="multilevel"/>
    <w:tmpl w:val="155A8D6A"/>
    <w:lvl w:ilvl="0">
      <w:start w:val="1"/>
      <w:numFmt w:val="decimal"/>
      <w:lvlText w:val="%1."/>
      <w:lvlJc w:val="left"/>
      <w:pPr>
        <w:ind w:left="360" w:hanging="360"/>
      </w:pPr>
      <w:rPr>
        <w:rFonts w:hint="default"/>
        <w:b/>
        <w:bCs w:val="0"/>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B78568C"/>
    <w:multiLevelType w:val="hybridMultilevel"/>
    <w:tmpl w:val="DD14CF40"/>
    <w:lvl w:ilvl="0" w:tplc="0C0A0001">
      <w:start w:val="1"/>
      <w:numFmt w:val="bullet"/>
      <w:lvlText w:val=""/>
      <w:lvlJc w:val="left"/>
      <w:pPr>
        <w:ind w:left="360" w:hanging="360"/>
      </w:pPr>
      <w:rPr>
        <w:rFonts w:ascii="Symbol" w:hAnsi="Symbol"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5C9467BF"/>
    <w:multiLevelType w:val="hybridMultilevel"/>
    <w:tmpl w:val="8EB89D0E"/>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5CBC5AE7"/>
    <w:multiLevelType w:val="multilevel"/>
    <w:tmpl w:val="579699A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F721DC"/>
    <w:multiLevelType w:val="hybridMultilevel"/>
    <w:tmpl w:val="6EB20E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549717E"/>
    <w:multiLevelType w:val="hybridMultilevel"/>
    <w:tmpl w:val="7916A1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79A5DCB"/>
    <w:multiLevelType w:val="hybridMultilevel"/>
    <w:tmpl w:val="1322534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9" w15:restartNumberingAfterBreak="0">
    <w:nsid w:val="67FB4726"/>
    <w:multiLevelType w:val="hybridMultilevel"/>
    <w:tmpl w:val="51685378"/>
    <w:lvl w:ilvl="0" w:tplc="E7C051B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7FD1FB7"/>
    <w:multiLevelType w:val="hybridMultilevel"/>
    <w:tmpl w:val="F0DE08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A48276C"/>
    <w:multiLevelType w:val="hybridMultilevel"/>
    <w:tmpl w:val="2FC4EED2"/>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2" w15:restartNumberingAfterBreak="0">
    <w:nsid w:val="6FCF34C5"/>
    <w:multiLevelType w:val="hybridMultilevel"/>
    <w:tmpl w:val="A0626CD0"/>
    <w:lvl w:ilvl="0" w:tplc="E43EBB56">
      <w:start w:val="1"/>
      <w:numFmt w:val="upperRoman"/>
      <w:pStyle w:val="Titulo1"/>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09E24A7"/>
    <w:multiLevelType w:val="hybridMultilevel"/>
    <w:tmpl w:val="AEF694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1813D35"/>
    <w:multiLevelType w:val="hybridMultilevel"/>
    <w:tmpl w:val="CC0EA942"/>
    <w:lvl w:ilvl="0" w:tplc="B2C600C4">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A4745FC"/>
    <w:multiLevelType w:val="hybridMultilevel"/>
    <w:tmpl w:val="2098EFE4"/>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6" w15:restartNumberingAfterBreak="0">
    <w:nsid w:val="7C6A51E2"/>
    <w:multiLevelType w:val="hybridMultilevel"/>
    <w:tmpl w:val="3CF29E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CE39D5"/>
    <w:multiLevelType w:val="hybridMultilevel"/>
    <w:tmpl w:val="C02268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8457970">
    <w:abstractNumId w:val="16"/>
  </w:num>
  <w:num w:numId="2" w16cid:durableId="762533460">
    <w:abstractNumId w:val="12"/>
  </w:num>
  <w:num w:numId="3" w16cid:durableId="565839807">
    <w:abstractNumId w:val="26"/>
  </w:num>
  <w:num w:numId="4" w16cid:durableId="1502623716">
    <w:abstractNumId w:val="0"/>
  </w:num>
  <w:num w:numId="5" w16cid:durableId="1901745560">
    <w:abstractNumId w:val="15"/>
  </w:num>
  <w:num w:numId="6" w16cid:durableId="1072041382">
    <w:abstractNumId w:val="46"/>
  </w:num>
  <w:num w:numId="7" w16cid:durableId="1369254848">
    <w:abstractNumId w:val="25"/>
  </w:num>
  <w:num w:numId="8" w16cid:durableId="898515751">
    <w:abstractNumId w:val="4"/>
  </w:num>
  <w:num w:numId="9" w16cid:durableId="1686247599">
    <w:abstractNumId w:val="7"/>
  </w:num>
  <w:num w:numId="10" w16cid:durableId="154348798">
    <w:abstractNumId w:val="18"/>
  </w:num>
  <w:num w:numId="11" w16cid:durableId="547453036">
    <w:abstractNumId w:val="22"/>
  </w:num>
  <w:num w:numId="12" w16cid:durableId="1402368993">
    <w:abstractNumId w:val="6"/>
  </w:num>
  <w:num w:numId="13" w16cid:durableId="1325089338">
    <w:abstractNumId w:val="5"/>
  </w:num>
  <w:num w:numId="14" w16cid:durableId="1682707326">
    <w:abstractNumId w:val="37"/>
  </w:num>
  <w:num w:numId="15" w16cid:durableId="2134864929">
    <w:abstractNumId w:val="19"/>
  </w:num>
  <w:num w:numId="16" w16cid:durableId="1147161999">
    <w:abstractNumId w:val="3"/>
  </w:num>
  <w:num w:numId="17" w16cid:durableId="290213870">
    <w:abstractNumId w:val="13"/>
  </w:num>
  <w:num w:numId="18" w16cid:durableId="303242495">
    <w:abstractNumId w:val="27"/>
  </w:num>
  <w:num w:numId="19" w16cid:durableId="919828728">
    <w:abstractNumId w:val="40"/>
  </w:num>
  <w:num w:numId="20" w16cid:durableId="894436383">
    <w:abstractNumId w:val="45"/>
  </w:num>
  <w:num w:numId="21" w16cid:durableId="520708804">
    <w:abstractNumId w:val="29"/>
  </w:num>
  <w:num w:numId="22" w16cid:durableId="1487278268">
    <w:abstractNumId w:val="47"/>
  </w:num>
  <w:num w:numId="23" w16cid:durableId="535116253">
    <w:abstractNumId w:val="39"/>
  </w:num>
  <w:num w:numId="24" w16cid:durableId="347759278">
    <w:abstractNumId w:val="1"/>
  </w:num>
  <w:num w:numId="25" w16cid:durableId="216279242">
    <w:abstractNumId w:val="41"/>
  </w:num>
  <w:num w:numId="26" w16cid:durableId="171840584">
    <w:abstractNumId w:val="8"/>
  </w:num>
  <w:num w:numId="27" w16cid:durableId="924610379">
    <w:abstractNumId w:val="2"/>
  </w:num>
  <w:num w:numId="28" w16cid:durableId="41029014">
    <w:abstractNumId w:val="34"/>
  </w:num>
  <w:num w:numId="29" w16cid:durableId="39211072">
    <w:abstractNumId w:val="33"/>
  </w:num>
  <w:num w:numId="30" w16cid:durableId="444694335">
    <w:abstractNumId w:val="21"/>
  </w:num>
  <w:num w:numId="31" w16cid:durableId="1644849432">
    <w:abstractNumId w:val="23"/>
  </w:num>
  <w:num w:numId="32" w16cid:durableId="1287468516">
    <w:abstractNumId w:val="20"/>
  </w:num>
  <w:num w:numId="33" w16cid:durableId="1523939145">
    <w:abstractNumId w:val="14"/>
  </w:num>
  <w:num w:numId="34" w16cid:durableId="823593961">
    <w:abstractNumId w:val="43"/>
  </w:num>
  <w:num w:numId="35" w16cid:durableId="1404179536">
    <w:abstractNumId w:val="28"/>
  </w:num>
  <w:num w:numId="36" w16cid:durableId="834996264">
    <w:abstractNumId w:val="11"/>
  </w:num>
  <w:num w:numId="37" w16cid:durableId="20501840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74774864">
    <w:abstractNumId w:val="31"/>
  </w:num>
  <w:num w:numId="39" w16cid:durableId="799609071">
    <w:abstractNumId w:val="17"/>
  </w:num>
  <w:num w:numId="40" w16cid:durableId="1811098100">
    <w:abstractNumId w:val="36"/>
  </w:num>
  <w:num w:numId="41" w16cid:durableId="332606938">
    <w:abstractNumId w:val="38"/>
  </w:num>
  <w:num w:numId="42" w16cid:durableId="1550066335">
    <w:abstractNumId w:val="42"/>
  </w:num>
  <w:num w:numId="43" w16cid:durableId="924072097">
    <w:abstractNumId w:val="10"/>
  </w:num>
  <w:num w:numId="44" w16cid:durableId="154539167">
    <w:abstractNumId w:val="44"/>
  </w:num>
  <w:num w:numId="45" w16cid:durableId="1720012814">
    <w:abstractNumId w:val="24"/>
  </w:num>
  <w:num w:numId="46" w16cid:durableId="1080715266">
    <w:abstractNumId w:val="30"/>
  </w:num>
  <w:num w:numId="47" w16cid:durableId="1077094939">
    <w:abstractNumId w:val="35"/>
  </w:num>
  <w:num w:numId="48" w16cid:durableId="71057242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5AE"/>
    <w:rsid w:val="00000005"/>
    <w:rsid w:val="00003401"/>
    <w:rsid w:val="00011882"/>
    <w:rsid w:val="00026627"/>
    <w:rsid w:val="000275D1"/>
    <w:rsid w:val="0003159D"/>
    <w:rsid w:val="00033C91"/>
    <w:rsid w:val="00034A12"/>
    <w:rsid w:val="00036D9F"/>
    <w:rsid w:val="00041653"/>
    <w:rsid w:val="0004218C"/>
    <w:rsid w:val="000511F0"/>
    <w:rsid w:val="00051366"/>
    <w:rsid w:val="00052A97"/>
    <w:rsid w:val="00055F64"/>
    <w:rsid w:val="0005601E"/>
    <w:rsid w:val="000571CE"/>
    <w:rsid w:val="00061304"/>
    <w:rsid w:val="000645AA"/>
    <w:rsid w:val="00064B60"/>
    <w:rsid w:val="000662CF"/>
    <w:rsid w:val="00073C83"/>
    <w:rsid w:val="00077437"/>
    <w:rsid w:val="00080200"/>
    <w:rsid w:val="00080556"/>
    <w:rsid w:val="00082E77"/>
    <w:rsid w:val="00082F2D"/>
    <w:rsid w:val="00083171"/>
    <w:rsid w:val="00085DB4"/>
    <w:rsid w:val="00086225"/>
    <w:rsid w:val="000934A0"/>
    <w:rsid w:val="0009585E"/>
    <w:rsid w:val="00096416"/>
    <w:rsid w:val="000970AB"/>
    <w:rsid w:val="000A0DB3"/>
    <w:rsid w:val="000A16F7"/>
    <w:rsid w:val="000A22B8"/>
    <w:rsid w:val="000A45F4"/>
    <w:rsid w:val="000A6D9F"/>
    <w:rsid w:val="000B16B3"/>
    <w:rsid w:val="000B23E9"/>
    <w:rsid w:val="000B65A2"/>
    <w:rsid w:val="000C00A8"/>
    <w:rsid w:val="000C0BE8"/>
    <w:rsid w:val="000D0448"/>
    <w:rsid w:val="000D0960"/>
    <w:rsid w:val="000D15E8"/>
    <w:rsid w:val="000D336D"/>
    <w:rsid w:val="000E0D2F"/>
    <w:rsid w:val="000E13F1"/>
    <w:rsid w:val="000E1BF5"/>
    <w:rsid w:val="000E3F29"/>
    <w:rsid w:val="000E523B"/>
    <w:rsid w:val="000E79D9"/>
    <w:rsid w:val="000F1436"/>
    <w:rsid w:val="000F674D"/>
    <w:rsid w:val="000F7A1B"/>
    <w:rsid w:val="00102552"/>
    <w:rsid w:val="00104820"/>
    <w:rsid w:val="00104EA8"/>
    <w:rsid w:val="00110350"/>
    <w:rsid w:val="001113B2"/>
    <w:rsid w:val="00114F08"/>
    <w:rsid w:val="001151F5"/>
    <w:rsid w:val="00115613"/>
    <w:rsid w:val="00115668"/>
    <w:rsid w:val="00121A51"/>
    <w:rsid w:val="00122F10"/>
    <w:rsid w:val="001253AA"/>
    <w:rsid w:val="00125B91"/>
    <w:rsid w:val="001267E4"/>
    <w:rsid w:val="0013152E"/>
    <w:rsid w:val="00142DC6"/>
    <w:rsid w:val="00143731"/>
    <w:rsid w:val="00144A4E"/>
    <w:rsid w:val="00146B29"/>
    <w:rsid w:val="00147147"/>
    <w:rsid w:val="00147A5C"/>
    <w:rsid w:val="00147F10"/>
    <w:rsid w:val="00156608"/>
    <w:rsid w:val="001610B1"/>
    <w:rsid w:val="0016180E"/>
    <w:rsid w:val="00163DC4"/>
    <w:rsid w:val="00164668"/>
    <w:rsid w:val="0016697C"/>
    <w:rsid w:val="001674D3"/>
    <w:rsid w:val="00170423"/>
    <w:rsid w:val="0017196E"/>
    <w:rsid w:val="00176020"/>
    <w:rsid w:val="00177273"/>
    <w:rsid w:val="00181D7A"/>
    <w:rsid w:val="00183159"/>
    <w:rsid w:val="00184677"/>
    <w:rsid w:val="00190242"/>
    <w:rsid w:val="00190473"/>
    <w:rsid w:val="001917E1"/>
    <w:rsid w:val="00194493"/>
    <w:rsid w:val="001A02C9"/>
    <w:rsid w:val="001A0595"/>
    <w:rsid w:val="001A21E4"/>
    <w:rsid w:val="001A6091"/>
    <w:rsid w:val="001A74F1"/>
    <w:rsid w:val="001A7B83"/>
    <w:rsid w:val="001C3812"/>
    <w:rsid w:val="001C3E5C"/>
    <w:rsid w:val="001C70C3"/>
    <w:rsid w:val="001D0668"/>
    <w:rsid w:val="001D2B2E"/>
    <w:rsid w:val="001D63C7"/>
    <w:rsid w:val="001E20FA"/>
    <w:rsid w:val="001E2D1D"/>
    <w:rsid w:val="001E3240"/>
    <w:rsid w:val="001E3F7C"/>
    <w:rsid w:val="001E4DD9"/>
    <w:rsid w:val="001E6397"/>
    <w:rsid w:val="001F03B8"/>
    <w:rsid w:val="001F0915"/>
    <w:rsid w:val="001F2741"/>
    <w:rsid w:val="00200E35"/>
    <w:rsid w:val="00205D9F"/>
    <w:rsid w:val="0021062F"/>
    <w:rsid w:val="00213175"/>
    <w:rsid w:val="00215DDB"/>
    <w:rsid w:val="002172BB"/>
    <w:rsid w:val="0022363F"/>
    <w:rsid w:val="00223A3B"/>
    <w:rsid w:val="00227E7A"/>
    <w:rsid w:val="00230055"/>
    <w:rsid w:val="00235A89"/>
    <w:rsid w:val="00237656"/>
    <w:rsid w:val="002420EB"/>
    <w:rsid w:val="00242775"/>
    <w:rsid w:val="0024322A"/>
    <w:rsid w:val="002437F1"/>
    <w:rsid w:val="0024578B"/>
    <w:rsid w:val="00246DD6"/>
    <w:rsid w:val="002525B8"/>
    <w:rsid w:val="002549F2"/>
    <w:rsid w:val="00255392"/>
    <w:rsid w:val="002556FB"/>
    <w:rsid w:val="0025590C"/>
    <w:rsid w:val="0025624D"/>
    <w:rsid w:val="002569F4"/>
    <w:rsid w:val="0026224C"/>
    <w:rsid w:val="00262A98"/>
    <w:rsid w:val="00273039"/>
    <w:rsid w:val="00273272"/>
    <w:rsid w:val="002733A2"/>
    <w:rsid w:val="0027436F"/>
    <w:rsid w:val="002816C8"/>
    <w:rsid w:val="0028185E"/>
    <w:rsid w:val="00284948"/>
    <w:rsid w:val="00284C03"/>
    <w:rsid w:val="00285400"/>
    <w:rsid w:val="002902EF"/>
    <w:rsid w:val="002904A0"/>
    <w:rsid w:val="0029180E"/>
    <w:rsid w:val="00291F1A"/>
    <w:rsid w:val="00292107"/>
    <w:rsid w:val="0029295F"/>
    <w:rsid w:val="002944A5"/>
    <w:rsid w:val="00295B9F"/>
    <w:rsid w:val="00296D20"/>
    <w:rsid w:val="00297890"/>
    <w:rsid w:val="002A0CB0"/>
    <w:rsid w:val="002A5563"/>
    <w:rsid w:val="002B0E75"/>
    <w:rsid w:val="002B19F4"/>
    <w:rsid w:val="002B3ABA"/>
    <w:rsid w:val="002B3E81"/>
    <w:rsid w:val="002B5139"/>
    <w:rsid w:val="002B6A05"/>
    <w:rsid w:val="002B7B9D"/>
    <w:rsid w:val="002C0830"/>
    <w:rsid w:val="002C1ED6"/>
    <w:rsid w:val="002C2459"/>
    <w:rsid w:val="002C2B63"/>
    <w:rsid w:val="002C2C5C"/>
    <w:rsid w:val="002C2FB1"/>
    <w:rsid w:val="002C5F21"/>
    <w:rsid w:val="002D034A"/>
    <w:rsid w:val="002D24C9"/>
    <w:rsid w:val="002E15D3"/>
    <w:rsid w:val="002E5233"/>
    <w:rsid w:val="002E7E62"/>
    <w:rsid w:val="002F42AD"/>
    <w:rsid w:val="002F6DFE"/>
    <w:rsid w:val="002F7CFE"/>
    <w:rsid w:val="00302310"/>
    <w:rsid w:val="00310A61"/>
    <w:rsid w:val="00311816"/>
    <w:rsid w:val="00315A42"/>
    <w:rsid w:val="00323015"/>
    <w:rsid w:val="003252E0"/>
    <w:rsid w:val="00325FD9"/>
    <w:rsid w:val="00326361"/>
    <w:rsid w:val="0033212A"/>
    <w:rsid w:val="003364E7"/>
    <w:rsid w:val="0034699C"/>
    <w:rsid w:val="00353140"/>
    <w:rsid w:val="003744AE"/>
    <w:rsid w:val="0037540A"/>
    <w:rsid w:val="003773C1"/>
    <w:rsid w:val="0038056E"/>
    <w:rsid w:val="003809D0"/>
    <w:rsid w:val="00380B26"/>
    <w:rsid w:val="00380EAD"/>
    <w:rsid w:val="00381EA8"/>
    <w:rsid w:val="003823E9"/>
    <w:rsid w:val="00382E25"/>
    <w:rsid w:val="0038370A"/>
    <w:rsid w:val="00395437"/>
    <w:rsid w:val="0039607E"/>
    <w:rsid w:val="003A68AB"/>
    <w:rsid w:val="003A6CC4"/>
    <w:rsid w:val="003A71F2"/>
    <w:rsid w:val="003B08FC"/>
    <w:rsid w:val="003B461D"/>
    <w:rsid w:val="003C02FD"/>
    <w:rsid w:val="003C1585"/>
    <w:rsid w:val="003C408B"/>
    <w:rsid w:val="003C46E1"/>
    <w:rsid w:val="003C61DD"/>
    <w:rsid w:val="003C6D1D"/>
    <w:rsid w:val="003C76CC"/>
    <w:rsid w:val="003C7D15"/>
    <w:rsid w:val="003D3093"/>
    <w:rsid w:val="003D45E5"/>
    <w:rsid w:val="003D531C"/>
    <w:rsid w:val="003D5325"/>
    <w:rsid w:val="003D7225"/>
    <w:rsid w:val="003E17C5"/>
    <w:rsid w:val="003E27FC"/>
    <w:rsid w:val="003E375F"/>
    <w:rsid w:val="003E416F"/>
    <w:rsid w:val="003E55A5"/>
    <w:rsid w:val="003E69E3"/>
    <w:rsid w:val="003E7310"/>
    <w:rsid w:val="003F02F1"/>
    <w:rsid w:val="003F09A8"/>
    <w:rsid w:val="003F20EB"/>
    <w:rsid w:val="003F2170"/>
    <w:rsid w:val="003F349D"/>
    <w:rsid w:val="003F39CF"/>
    <w:rsid w:val="003F4164"/>
    <w:rsid w:val="0040319F"/>
    <w:rsid w:val="00403F5C"/>
    <w:rsid w:val="0040734B"/>
    <w:rsid w:val="00413093"/>
    <w:rsid w:val="004209F5"/>
    <w:rsid w:val="004221F7"/>
    <w:rsid w:val="0042526A"/>
    <w:rsid w:val="004254E9"/>
    <w:rsid w:val="00426CC0"/>
    <w:rsid w:val="00427135"/>
    <w:rsid w:val="00427D11"/>
    <w:rsid w:val="00433FB8"/>
    <w:rsid w:val="00436B3C"/>
    <w:rsid w:val="00437288"/>
    <w:rsid w:val="00441957"/>
    <w:rsid w:val="004422BC"/>
    <w:rsid w:val="00443E44"/>
    <w:rsid w:val="004442B7"/>
    <w:rsid w:val="004444E3"/>
    <w:rsid w:val="00447D22"/>
    <w:rsid w:val="004505AE"/>
    <w:rsid w:val="00451113"/>
    <w:rsid w:val="00467489"/>
    <w:rsid w:val="00472474"/>
    <w:rsid w:val="00473ED3"/>
    <w:rsid w:val="0047582D"/>
    <w:rsid w:val="004824D6"/>
    <w:rsid w:val="004864C5"/>
    <w:rsid w:val="00492D4E"/>
    <w:rsid w:val="004949A9"/>
    <w:rsid w:val="004953E5"/>
    <w:rsid w:val="0049731C"/>
    <w:rsid w:val="004A14D7"/>
    <w:rsid w:val="004A25DB"/>
    <w:rsid w:val="004A2BC8"/>
    <w:rsid w:val="004A3B90"/>
    <w:rsid w:val="004A64CB"/>
    <w:rsid w:val="004B3A26"/>
    <w:rsid w:val="004B3F45"/>
    <w:rsid w:val="004B5E60"/>
    <w:rsid w:val="004B5E96"/>
    <w:rsid w:val="004B65E1"/>
    <w:rsid w:val="004C0E65"/>
    <w:rsid w:val="004C21C1"/>
    <w:rsid w:val="004C24D8"/>
    <w:rsid w:val="004C4F37"/>
    <w:rsid w:val="004C7D26"/>
    <w:rsid w:val="004D03E8"/>
    <w:rsid w:val="004D205B"/>
    <w:rsid w:val="004D39E6"/>
    <w:rsid w:val="004D7A8D"/>
    <w:rsid w:val="004E1DFF"/>
    <w:rsid w:val="004E4221"/>
    <w:rsid w:val="004E4383"/>
    <w:rsid w:val="004E5AB5"/>
    <w:rsid w:val="004E6362"/>
    <w:rsid w:val="004F544D"/>
    <w:rsid w:val="004F7278"/>
    <w:rsid w:val="0050320C"/>
    <w:rsid w:val="005034D7"/>
    <w:rsid w:val="00503E3F"/>
    <w:rsid w:val="00505DA0"/>
    <w:rsid w:val="00513A07"/>
    <w:rsid w:val="00515809"/>
    <w:rsid w:val="005158B1"/>
    <w:rsid w:val="00516602"/>
    <w:rsid w:val="00520654"/>
    <w:rsid w:val="00521040"/>
    <w:rsid w:val="0052317C"/>
    <w:rsid w:val="0052457E"/>
    <w:rsid w:val="00527949"/>
    <w:rsid w:val="00527BC1"/>
    <w:rsid w:val="00527E69"/>
    <w:rsid w:val="005329D8"/>
    <w:rsid w:val="00534508"/>
    <w:rsid w:val="00535C27"/>
    <w:rsid w:val="005414DE"/>
    <w:rsid w:val="005455AD"/>
    <w:rsid w:val="00545C71"/>
    <w:rsid w:val="005477A8"/>
    <w:rsid w:val="00553273"/>
    <w:rsid w:val="00554768"/>
    <w:rsid w:val="005555D7"/>
    <w:rsid w:val="00557A9A"/>
    <w:rsid w:val="00557E15"/>
    <w:rsid w:val="00563256"/>
    <w:rsid w:val="00563D32"/>
    <w:rsid w:val="00565255"/>
    <w:rsid w:val="005669D1"/>
    <w:rsid w:val="00570C04"/>
    <w:rsid w:val="00571042"/>
    <w:rsid w:val="005733A8"/>
    <w:rsid w:val="005754DF"/>
    <w:rsid w:val="0058156C"/>
    <w:rsid w:val="00587789"/>
    <w:rsid w:val="00593C67"/>
    <w:rsid w:val="0059437D"/>
    <w:rsid w:val="00595B7C"/>
    <w:rsid w:val="005A02F7"/>
    <w:rsid w:val="005A28F7"/>
    <w:rsid w:val="005A558A"/>
    <w:rsid w:val="005A667A"/>
    <w:rsid w:val="005A7E8B"/>
    <w:rsid w:val="005B1148"/>
    <w:rsid w:val="005B2F4D"/>
    <w:rsid w:val="005C2971"/>
    <w:rsid w:val="005C6CFA"/>
    <w:rsid w:val="005C718E"/>
    <w:rsid w:val="005C71A8"/>
    <w:rsid w:val="005C77A3"/>
    <w:rsid w:val="005C7819"/>
    <w:rsid w:val="005D0C11"/>
    <w:rsid w:val="005D17AB"/>
    <w:rsid w:val="005E258B"/>
    <w:rsid w:val="005E55A9"/>
    <w:rsid w:val="005E56A4"/>
    <w:rsid w:val="005E5EDF"/>
    <w:rsid w:val="005F265C"/>
    <w:rsid w:val="005F323F"/>
    <w:rsid w:val="00601BBA"/>
    <w:rsid w:val="00603D1A"/>
    <w:rsid w:val="00605C33"/>
    <w:rsid w:val="006209A7"/>
    <w:rsid w:val="006224C2"/>
    <w:rsid w:val="00627B8A"/>
    <w:rsid w:val="00631FB5"/>
    <w:rsid w:val="00632329"/>
    <w:rsid w:val="0063520A"/>
    <w:rsid w:val="00635DCD"/>
    <w:rsid w:val="00635E96"/>
    <w:rsid w:val="00636877"/>
    <w:rsid w:val="00636F9F"/>
    <w:rsid w:val="00640D2D"/>
    <w:rsid w:val="00640E04"/>
    <w:rsid w:val="00646750"/>
    <w:rsid w:val="0064711B"/>
    <w:rsid w:val="00652D99"/>
    <w:rsid w:val="006535D6"/>
    <w:rsid w:val="00654748"/>
    <w:rsid w:val="00655595"/>
    <w:rsid w:val="00655CE2"/>
    <w:rsid w:val="006564E2"/>
    <w:rsid w:val="00656C89"/>
    <w:rsid w:val="00657FE5"/>
    <w:rsid w:val="00661367"/>
    <w:rsid w:val="0066144A"/>
    <w:rsid w:val="00662A1E"/>
    <w:rsid w:val="00667582"/>
    <w:rsid w:val="0067182B"/>
    <w:rsid w:val="006723CD"/>
    <w:rsid w:val="00672924"/>
    <w:rsid w:val="00674036"/>
    <w:rsid w:val="00674858"/>
    <w:rsid w:val="00677FD8"/>
    <w:rsid w:val="00682094"/>
    <w:rsid w:val="00690DC1"/>
    <w:rsid w:val="00694666"/>
    <w:rsid w:val="006A1C75"/>
    <w:rsid w:val="006A1E89"/>
    <w:rsid w:val="006A2038"/>
    <w:rsid w:val="006A2C0E"/>
    <w:rsid w:val="006A3E8D"/>
    <w:rsid w:val="006B0E6E"/>
    <w:rsid w:val="006B3A1A"/>
    <w:rsid w:val="006B4417"/>
    <w:rsid w:val="006B4FA8"/>
    <w:rsid w:val="006B5751"/>
    <w:rsid w:val="006B7FC9"/>
    <w:rsid w:val="006C04F0"/>
    <w:rsid w:val="006C18A5"/>
    <w:rsid w:val="006C2BB7"/>
    <w:rsid w:val="006C4C98"/>
    <w:rsid w:val="006C793F"/>
    <w:rsid w:val="006D08F6"/>
    <w:rsid w:val="006D2CA7"/>
    <w:rsid w:val="006D43DA"/>
    <w:rsid w:val="006E1A1D"/>
    <w:rsid w:val="006F68AD"/>
    <w:rsid w:val="00700914"/>
    <w:rsid w:val="00701F81"/>
    <w:rsid w:val="00703B8F"/>
    <w:rsid w:val="00705CB6"/>
    <w:rsid w:val="00716DDD"/>
    <w:rsid w:val="0072222F"/>
    <w:rsid w:val="00723F1D"/>
    <w:rsid w:val="007242ED"/>
    <w:rsid w:val="00727C0D"/>
    <w:rsid w:val="00727D95"/>
    <w:rsid w:val="00730CE8"/>
    <w:rsid w:val="007325CE"/>
    <w:rsid w:val="00732E34"/>
    <w:rsid w:val="0073387E"/>
    <w:rsid w:val="007348A0"/>
    <w:rsid w:val="007348BE"/>
    <w:rsid w:val="0073572F"/>
    <w:rsid w:val="00735A78"/>
    <w:rsid w:val="0074093D"/>
    <w:rsid w:val="007419CD"/>
    <w:rsid w:val="00744AE8"/>
    <w:rsid w:val="00747F6D"/>
    <w:rsid w:val="007516A5"/>
    <w:rsid w:val="00753739"/>
    <w:rsid w:val="00753D52"/>
    <w:rsid w:val="00754D1E"/>
    <w:rsid w:val="007552E4"/>
    <w:rsid w:val="00755931"/>
    <w:rsid w:val="007571AF"/>
    <w:rsid w:val="007609D2"/>
    <w:rsid w:val="007616FA"/>
    <w:rsid w:val="00762890"/>
    <w:rsid w:val="00764905"/>
    <w:rsid w:val="007661C5"/>
    <w:rsid w:val="00771135"/>
    <w:rsid w:val="007724DB"/>
    <w:rsid w:val="00772DB7"/>
    <w:rsid w:val="007735AB"/>
    <w:rsid w:val="00775F76"/>
    <w:rsid w:val="0078235C"/>
    <w:rsid w:val="00783DF2"/>
    <w:rsid w:val="00785BE3"/>
    <w:rsid w:val="007865B0"/>
    <w:rsid w:val="00787DEB"/>
    <w:rsid w:val="007900D9"/>
    <w:rsid w:val="00792B91"/>
    <w:rsid w:val="00793233"/>
    <w:rsid w:val="00795864"/>
    <w:rsid w:val="00797F51"/>
    <w:rsid w:val="007A3397"/>
    <w:rsid w:val="007A52EE"/>
    <w:rsid w:val="007A664F"/>
    <w:rsid w:val="007A7088"/>
    <w:rsid w:val="007A79F6"/>
    <w:rsid w:val="007B2422"/>
    <w:rsid w:val="007B2F46"/>
    <w:rsid w:val="007B321D"/>
    <w:rsid w:val="007B3535"/>
    <w:rsid w:val="007B4E33"/>
    <w:rsid w:val="007B70DA"/>
    <w:rsid w:val="007B778A"/>
    <w:rsid w:val="007B7E4F"/>
    <w:rsid w:val="007C2FFD"/>
    <w:rsid w:val="007C7A26"/>
    <w:rsid w:val="007D03C7"/>
    <w:rsid w:val="007D302E"/>
    <w:rsid w:val="007D57D9"/>
    <w:rsid w:val="007D5DA8"/>
    <w:rsid w:val="007D62EA"/>
    <w:rsid w:val="007D6F94"/>
    <w:rsid w:val="007D7913"/>
    <w:rsid w:val="007E249F"/>
    <w:rsid w:val="007E2D08"/>
    <w:rsid w:val="007E650D"/>
    <w:rsid w:val="007E6CA1"/>
    <w:rsid w:val="007F4224"/>
    <w:rsid w:val="007F43C8"/>
    <w:rsid w:val="007F4781"/>
    <w:rsid w:val="008004D5"/>
    <w:rsid w:val="008006F6"/>
    <w:rsid w:val="00802F9D"/>
    <w:rsid w:val="00803B3C"/>
    <w:rsid w:val="00805B0C"/>
    <w:rsid w:val="00805DC5"/>
    <w:rsid w:val="008071E8"/>
    <w:rsid w:val="008146C8"/>
    <w:rsid w:val="00816122"/>
    <w:rsid w:val="00822ADA"/>
    <w:rsid w:val="00824100"/>
    <w:rsid w:val="00827DA3"/>
    <w:rsid w:val="00830550"/>
    <w:rsid w:val="008325E2"/>
    <w:rsid w:val="00834105"/>
    <w:rsid w:val="0083712D"/>
    <w:rsid w:val="00843E19"/>
    <w:rsid w:val="008540E2"/>
    <w:rsid w:val="00855908"/>
    <w:rsid w:val="00865DC8"/>
    <w:rsid w:val="008668AE"/>
    <w:rsid w:val="00866E48"/>
    <w:rsid w:val="008746F5"/>
    <w:rsid w:val="00875CED"/>
    <w:rsid w:val="00877AC9"/>
    <w:rsid w:val="008804B0"/>
    <w:rsid w:val="0088054B"/>
    <w:rsid w:val="00880E64"/>
    <w:rsid w:val="0088210E"/>
    <w:rsid w:val="00882603"/>
    <w:rsid w:val="00884439"/>
    <w:rsid w:val="0088535D"/>
    <w:rsid w:val="00887393"/>
    <w:rsid w:val="008911CF"/>
    <w:rsid w:val="00891375"/>
    <w:rsid w:val="00892C73"/>
    <w:rsid w:val="00894B9B"/>
    <w:rsid w:val="00896373"/>
    <w:rsid w:val="008A4D0A"/>
    <w:rsid w:val="008A726D"/>
    <w:rsid w:val="008A7D48"/>
    <w:rsid w:val="008B5726"/>
    <w:rsid w:val="008C1A03"/>
    <w:rsid w:val="008C1C2D"/>
    <w:rsid w:val="008C643C"/>
    <w:rsid w:val="008C784D"/>
    <w:rsid w:val="008D117B"/>
    <w:rsid w:val="008D6D96"/>
    <w:rsid w:val="008D726D"/>
    <w:rsid w:val="008E40ED"/>
    <w:rsid w:val="008E5656"/>
    <w:rsid w:val="008E5D5B"/>
    <w:rsid w:val="008E6748"/>
    <w:rsid w:val="008E77D1"/>
    <w:rsid w:val="008E782A"/>
    <w:rsid w:val="008F3BDE"/>
    <w:rsid w:val="008F442D"/>
    <w:rsid w:val="008F70C5"/>
    <w:rsid w:val="008F732D"/>
    <w:rsid w:val="00901F6B"/>
    <w:rsid w:val="00902E87"/>
    <w:rsid w:val="0090547B"/>
    <w:rsid w:val="0090703F"/>
    <w:rsid w:val="00907951"/>
    <w:rsid w:val="009150A1"/>
    <w:rsid w:val="009158FF"/>
    <w:rsid w:val="009202F8"/>
    <w:rsid w:val="00920D9B"/>
    <w:rsid w:val="009227D5"/>
    <w:rsid w:val="009237A9"/>
    <w:rsid w:val="00925282"/>
    <w:rsid w:val="00927C00"/>
    <w:rsid w:val="00930101"/>
    <w:rsid w:val="00930999"/>
    <w:rsid w:val="009309F7"/>
    <w:rsid w:val="00931079"/>
    <w:rsid w:val="00932EF0"/>
    <w:rsid w:val="0093620A"/>
    <w:rsid w:val="009377C8"/>
    <w:rsid w:val="00942448"/>
    <w:rsid w:val="00944413"/>
    <w:rsid w:val="009455CD"/>
    <w:rsid w:val="00946E7A"/>
    <w:rsid w:val="00952978"/>
    <w:rsid w:val="00957932"/>
    <w:rsid w:val="009633A4"/>
    <w:rsid w:val="00965509"/>
    <w:rsid w:val="00970685"/>
    <w:rsid w:val="009713AC"/>
    <w:rsid w:val="00973C00"/>
    <w:rsid w:val="00974EC3"/>
    <w:rsid w:val="00977E40"/>
    <w:rsid w:val="00977F2F"/>
    <w:rsid w:val="00980837"/>
    <w:rsid w:val="00980F62"/>
    <w:rsid w:val="00981FB5"/>
    <w:rsid w:val="0098356D"/>
    <w:rsid w:val="00984154"/>
    <w:rsid w:val="00986439"/>
    <w:rsid w:val="00986623"/>
    <w:rsid w:val="00986F86"/>
    <w:rsid w:val="009872AD"/>
    <w:rsid w:val="00993899"/>
    <w:rsid w:val="00993FEC"/>
    <w:rsid w:val="009A0728"/>
    <w:rsid w:val="009A0E8C"/>
    <w:rsid w:val="009A30AD"/>
    <w:rsid w:val="009A4D6D"/>
    <w:rsid w:val="009A5579"/>
    <w:rsid w:val="009C053A"/>
    <w:rsid w:val="009C1A21"/>
    <w:rsid w:val="009C367A"/>
    <w:rsid w:val="009C3AC3"/>
    <w:rsid w:val="009C6FDD"/>
    <w:rsid w:val="009C733E"/>
    <w:rsid w:val="009D53D0"/>
    <w:rsid w:val="009D5562"/>
    <w:rsid w:val="009D5E5E"/>
    <w:rsid w:val="009E0FA8"/>
    <w:rsid w:val="009E1173"/>
    <w:rsid w:val="009E2856"/>
    <w:rsid w:val="009E571E"/>
    <w:rsid w:val="009E69B9"/>
    <w:rsid w:val="009E71CA"/>
    <w:rsid w:val="009E7667"/>
    <w:rsid w:val="009F226E"/>
    <w:rsid w:val="009F467D"/>
    <w:rsid w:val="009F6A8A"/>
    <w:rsid w:val="00A05C39"/>
    <w:rsid w:val="00A05C68"/>
    <w:rsid w:val="00A07670"/>
    <w:rsid w:val="00A11386"/>
    <w:rsid w:val="00A14243"/>
    <w:rsid w:val="00A16199"/>
    <w:rsid w:val="00A16FAF"/>
    <w:rsid w:val="00A20154"/>
    <w:rsid w:val="00A214A1"/>
    <w:rsid w:val="00A21E71"/>
    <w:rsid w:val="00A2264A"/>
    <w:rsid w:val="00A24358"/>
    <w:rsid w:val="00A24858"/>
    <w:rsid w:val="00A252D6"/>
    <w:rsid w:val="00A27537"/>
    <w:rsid w:val="00A27D62"/>
    <w:rsid w:val="00A30A14"/>
    <w:rsid w:val="00A3126A"/>
    <w:rsid w:val="00A31547"/>
    <w:rsid w:val="00A328FF"/>
    <w:rsid w:val="00A41CAF"/>
    <w:rsid w:val="00A42FC0"/>
    <w:rsid w:val="00A56C3A"/>
    <w:rsid w:val="00A6206E"/>
    <w:rsid w:val="00A6303D"/>
    <w:rsid w:val="00A674C3"/>
    <w:rsid w:val="00A70EC7"/>
    <w:rsid w:val="00A7493B"/>
    <w:rsid w:val="00A75E3C"/>
    <w:rsid w:val="00A7671D"/>
    <w:rsid w:val="00A77D75"/>
    <w:rsid w:val="00A825B0"/>
    <w:rsid w:val="00A846B3"/>
    <w:rsid w:val="00A846E2"/>
    <w:rsid w:val="00A84D84"/>
    <w:rsid w:val="00A863B7"/>
    <w:rsid w:val="00A90786"/>
    <w:rsid w:val="00A90EE9"/>
    <w:rsid w:val="00A92879"/>
    <w:rsid w:val="00A92B9C"/>
    <w:rsid w:val="00A963CB"/>
    <w:rsid w:val="00AA2833"/>
    <w:rsid w:val="00AA3693"/>
    <w:rsid w:val="00AA4A32"/>
    <w:rsid w:val="00AA7986"/>
    <w:rsid w:val="00AA7CB9"/>
    <w:rsid w:val="00AB1777"/>
    <w:rsid w:val="00AB27FC"/>
    <w:rsid w:val="00AB42D1"/>
    <w:rsid w:val="00AB638C"/>
    <w:rsid w:val="00AB7315"/>
    <w:rsid w:val="00AC6786"/>
    <w:rsid w:val="00AC698B"/>
    <w:rsid w:val="00AD57BB"/>
    <w:rsid w:val="00AD5A5A"/>
    <w:rsid w:val="00AE130D"/>
    <w:rsid w:val="00AE171F"/>
    <w:rsid w:val="00AE1F6C"/>
    <w:rsid w:val="00AE5F2D"/>
    <w:rsid w:val="00AF0403"/>
    <w:rsid w:val="00AF0DD9"/>
    <w:rsid w:val="00AF360A"/>
    <w:rsid w:val="00B00A09"/>
    <w:rsid w:val="00B02341"/>
    <w:rsid w:val="00B02634"/>
    <w:rsid w:val="00B0405E"/>
    <w:rsid w:val="00B0605A"/>
    <w:rsid w:val="00B10923"/>
    <w:rsid w:val="00B128E9"/>
    <w:rsid w:val="00B2155A"/>
    <w:rsid w:val="00B22052"/>
    <w:rsid w:val="00B22082"/>
    <w:rsid w:val="00B22377"/>
    <w:rsid w:val="00B23577"/>
    <w:rsid w:val="00B27F81"/>
    <w:rsid w:val="00B32500"/>
    <w:rsid w:val="00B33E64"/>
    <w:rsid w:val="00B346EA"/>
    <w:rsid w:val="00B35D93"/>
    <w:rsid w:val="00B40D5B"/>
    <w:rsid w:val="00B40E31"/>
    <w:rsid w:val="00B45716"/>
    <w:rsid w:val="00B47D25"/>
    <w:rsid w:val="00B51772"/>
    <w:rsid w:val="00B53953"/>
    <w:rsid w:val="00B54D95"/>
    <w:rsid w:val="00B5556C"/>
    <w:rsid w:val="00B62A56"/>
    <w:rsid w:val="00B631A6"/>
    <w:rsid w:val="00B6367E"/>
    <w:rsid w:val="00B64AC5"/>
    <w:rsid w:val="00B658D4"/>
    <w:rsid w:val="00B76A48"/>
    <w:rsid w:val="00B8083C"/>
    <w:rsid w:val="00B87246"/>
    <w:rsid w:val="00B87D3A"/>
    <w:rsid w:val="00B87F21"/>
    <w:rsid w:val="00BA139E"/>
    <w:rsid w:val="00BA5104"/>
    <w:rsid w:val="00BA754E"/>
    <w:rsid w:val="00BB0977"/>
    <w:rsid w:val="00BB5568"/>
    <w:rsid w:val="00BB613E"/>
    <w:rsid w:val="00BB757B"/>
    <w:rsid w:val="00BB77FF"/>
    <w:rsid w:val="00BC43CB"/>
    <w:rsid w:val="00BC5866"/>
    <w:rsid w:val="00BD00E7"/>
    <w:rsid w:val="00BD15DB"/>
    <w:rsid w:val="00BD1BE2"/>
    <w:rsid w:val="00BD54F5"/>
    <w:rsid w:val="00BE28FD"/>
    <w:rsid w:val="00BE2AAB"/>
    <w:rsid w:val="00BE4A02"/>
    <w:rsid w:val="00BE5393"/>
    <w:rsid w:val="00BE716A"/>
    <w:rsid w:val="00BE7269"/>
    <w:rsid w:val="00BF0F2F"/>
    <w:rsid w:val="00BF4467"/>
    <w:rsid w:val="00BF4ACA"/>
    <w:rsid w:val="00BF50C6"/>
    <w:rsid w:val="00BF69DD"/>
    <w:rsid w:val="00BF7DB7"/>
    <w:rsid w:val="00C0470A"/>
    <w:rsid w:val="00C12185"/>
    <w:rsid w:val="00C1530A"/>
    <w:rsid w:val="00C15322"/>
    <w:rsid w:val="00C16AC6"/>
    <w:rsid w:val="00C207F4"/>
    <w:rsid w:val="00C250DC"/>
    <w:rsid w:val="00C25C74"/>
    <w:rsid w:val="00C2636F"/>
    <w:rsid w:val="00C2691B"/>
    <w:rsid w:val="00C27FAD"/>
    <w:rsid w:val="00C318A1"/>
    <w:rsid w:val="00C34147"/>
    <w:rsid w:val="00C36A28"/>
    <w:rsid w:val="00C3724C"/>
    <w:rsid w:val="00C37CCA"/>
    <w:rsid w:val="00C400C9"/>
    <w:rsid w:val="00C423E4"/>
    <w:rsid w:val="00C467A6"/>
    <w:rsid w:val="00C502BD"/>
    <w:rsid w:val="00C5193B"/>
    <w:rsid w:val="00C56D24"/>
    <w:rsid w:val="00C62926"/>
    <w:rsid w:val="00C677F9"/>
    <w:rsid w:val="00C755CB"/>
    <w:rsid w:val="00C7693E"/>
    <w:rsid w:val="00C7730E"/>
    <w:rsid w:val="00C8517D"/>
    <w:rsid w:val="00C90BD1"/>
    <w:rsid w:val="00C96E47"/>
    <w:rsid w:val="00CA170D"/>
    <w:rsid w:val="00CA1B6E"/>
    <w:rsid w:val="00CA4AF6"/>
    <w:rsid w:val="00CB29B2"/>
    <w:rsid w:val="00CB722E"/>
    <w:rsid w:val="00CB7274"/>
    <w:rsid w:val="00CC1493"/>
    <w:rsid w:val="00CC1B97"/>
    <w:rsid w:val="00CC20E6"/>
    <w:rsid w:val="00CC39E4"/>
    <w:rsid w:val="00CC5893"/>
    <w:rsid w:val="00CD16E0"/>
    <w:rsid w:val="00CD3A07"/>
    <w:rsid w:val="00CD4C09"/>
    <w:rsid w:val="00CD6C57"/>
    <w:rsid w:val="00CD6F8B"/>
    <w:rsid w:val="00CE689C"/>
    <w:rsid w:val="00CE70D1"/>
    <w:rsid w:val="00CF362E"/>
    <w:rsid w:val="00CF523E"/>
    <w:rsid w:val="00CF5D94"/>
    <w:rsid w:val="00CF5F1E"/>
    <w:rsid w:val="00D00DCA"/>
    <w:rsid w:val="00D04762"/>
    <w:rsid w:val="00D053A1"/>
    <w:rsid w:val="00D123A1"/>
    <w:rsid w:val="00D12C04"/>
    <w:rsid w:val="00D13554"/>
    <w:rsid w:val="00D13721"/>
    <w:rsid w:val="00D17623"/>
    <w:rsid w:val="00D17B92"/>
    <w:rsid w:val="00D23630"/>
    <w:rsid w:val="00D26134"/>
    <w:rsid w:val="00D2646F"/>
    <w:rsid w:val="00D316D8"/>
    <w:rsid w:val="00D32201"/>
    <w:rsid w:val="00D34AFB"/>
    <w:rsid w:val="00D34B1F"/>
    <w:rsid w:val="00D36181"/>
    <w:rsid w:val="00D422F3"/>
    <w:rsid w:val="00D43D58"/>
    <w:rsid w:val="00D44257"/>
    <w:rsid w:val="00D44656"/>
    <w:rsid w:val="00D520BA"/>
    <w:rsid w:val="00D565A4"/>
    <w:rsid w:val="00D61863"/>
    <w:rsid w:val="00D62406"/>
    <w:rsid w:val="00D6276E"/>
    <w:rsid w:val="00D627F2"/>
    <w:rsid w:val="00D63503"/>
    <w:rsid w:val="00D63B7A"/>
    <w:rsid w:val="00D6547D"/>
    <w:rsid w:val="00D673A6"/>
    <w:rsid w:val="00D70448"/>
    <w:rsid w:val="00D73BB9"/>
    <w:rsid w:val="00D75256"/>
    <w:rsid w:val="00D8443E"/>
    <w:rsid w:val="00D84B28"/>
    <w:rsid w:val="00D911F0"/>
    <w:rsid w:val="00D933D5"/>
    <w:rsid w:val="00D93EC1"/>
    <w:rsid w:val="00D96F26"/>
    <w:rsid w:val="00DA099F"/>
    <w:rsid w:val="00DA5CE7"/>
    <w:rsid w:val="00DA77A9"/>
    <w:rsid w:val="00DB18F2"/>
    <w:rsid w:val="00DB473B"/>
    <w:rsid w:val="00DB5A6A"/>
    <w:rsid w:val="00DB6F8D"/>
    <w:rsid w:val="00DB7404"/>
    <w:rsid w:val="00DB790A"/>
    <w:rsid w:val="00DC39CE"/>
    <w:rsid w:val="00DC7185"/>
    <w:rsid w:val="00DC7DD2"/>
    <w:rsid w:val="00DD1C89"/>
    <w:rsid w:val="00DD3D0F"/>
    <w:rsid w:val="00DD62C1"/>
    <w:rsid w:val="00DE0A42"/>
    <w:rsid w:val="00DE5E7D"/>
    <w:rsid w:val="00DE63C9"/>
    <w:rsid w:val="00DE7775"/>
    <w:rsid w:val="00DE7B55"/>
    <w:rsid w:val="00DF0A9B"/>
    <w:rsid w:val="00DF1CCE"/>
    <w:rsid w:val="00DF37A7"/>
    <w:rsid w:val="00DF4375"/>
    <w:rsid w:val="00DF651D"/>
    <w:rsid w:val="00DF6BEC"/>
    <w:rsid w:val="00DF74E5"/>
    <w:rsid w:val="00E001A2"/>
    <w:rsid w:val="00E024B4"/>
    <w:rsid w:val="00E0337A"/>
    <w:rsid w:val="00E05FDD"/>
    <w:rsid w:val="00E074C9"/>
    <w:rsid w:val="00E128AB"/>
    <w:rsid w:val="00E140AC"/>
    <w:rsid w:val="00E1489A"/>
    <w:rsid w:val="00E20065"/>
    <w:rsid w:val="00E20BF8"/>
    <w:rsid w:val="00E231C3"/>
    <w:rsid w:val="00E277A5"/>
    <w:rsid w:val="00E349A0"/>
    <w:rsid w:val="00E35000"/>
    <w:rsid w:val="00E37B86"/>
    <w:rsid w:val="00E41AFA"/>
    <w:rsid w:val="00E42DBF"/>
    <w:rsid w:val="00E454E0"/>
    <w:rsid w:val="00E52E32"/>
    <w:rsid w:val="00E640DA"/>
    <w:rsid w:val="00E70D83"/>
    <w:rsid w:val="00E7253A"/>
    <w:rsid w:val="00E72A22"/>
    <w:rsid w:val="00E75581"/>
    <w:rsid w:val="00E77942"/>
    <w:rsid w:val="00E84859"/>
    <w:rsid w:val="00E902E8"/>
    <w:rsid w:val="00E9098F"/>
    <w:rsid w:val="00E9099B"/>
    <w:rsid w:val="00E92FBD"/>
    <w:rsid w:val="00E936B7"/>
    <w:rsid w:val="00E95A79"/>
    <w:rsid w:val="00EA16D3"/>
    <w:rsid w:val="00EA2853"/>
    <w:rsid w:val="00EA4D02"/>
    <w:rsid w:val="00EB07B8"/>
    <w:rsid w:val="00EB45D4"/>
    <w:rsid w:val="00EC304E"/>
    <w:rsid w:val="00EC3067"/>
    <w:rsid w:val="00EC5DBC"/>
    <w:rsid w:val="00EC74F5"/>
    <w:rsid w:val="00EC7845"/>
    <w:rsid w:val="00EC7EFD"/>
    <w:rsid w:val="00ED5FE2"/>
    <w:rsid w:val="00EE24AF"/>
    <w:rsid w:val="00EE2A87"/>
    <w:rsid w:val="00EF0338"/>
    <w:rsid w:val="00EF1337"/>
    <w:rsid w:val="00EF551B"/>
    <w:rsid w:val="00F008E0"/>
    <w:rsid w:val="00F00C0C"/>
    <w:rsid w:val="00F0264A"/>
    <w:rsid w:val="00F069A1"/>
    <w:rsid w:val="00F144F2"/>
    <w:rsid w:val="00F1697B"/>
    <w:rsid w:val="00F17811"/>
    <w:rsid w:val="00F17ACD"/>
    <w:rsid w:val="00F216AE"/>
    <w:rsid w:val="00F277BB"/>
    <w:rsid w:val="00F2781C"/>
    <w:rsid w:val="00F3089B"/>
    <w:rsid w:val="00F3188F"/>
    <w:rsid w:val="00F34681"/>
    <w:rsid w:val="00F406EB"/>
    <w:rsid w:val="00F41644"/>
    <w:rsid w:val="00F4447D"/>
    <w:rsid w:val="00F45F65"/>
    <w:rsid w:val="00F47159"/>
    <w:rsid w:val="00F479EC"/>
    <w:rsid w:val="00F51621"/>
    <w:rsid w:val="00F51A2E"/>
    <w:rsid w:val="00F535B8"/>
    <w:rsid w:val="00F550E6"/>
    <w:rsid w:val="00F55BEF"/>
    <w:rsid w:val="00F55CF4"/>
    <w:rsid w:val="00F567CC"/>
    <w:rsid w:val="00F57C97"/>
    <w:rsid w:val="00F6408E"/>
    <w:rsid w:val="00F7195A"/>
    <w:rsid w:val="00F7437F"/>
    <w:rsid w:val="00F7773A"/>
    <w:rsid w:val="00F77791"/>
    <w:rsid w:val="00F82A8C"/>
    <w:rsid w:val="00F833FE"/>
    <w:rsid w:val="00F87CEC"/>
    <w:rsid w:val="00F9112A"/>
    <w:rsid w:val="00F911BC"/>
    <w:rsid w:val="00F917A5"/>
    <w:rsid w:val="00F96047"/>
    <w:rsid w:val="00FA27E7"/>
    <w:rsid w:val="00FA5C64"/>
    <w:rsid w:val="00FA5E67"/>
    <w:rsid w:val="00FB03F3"/>
    <w:rsid w:val="00FB52A3"/>
    <w:rsid w:val="00FB6DC6"/>
    <w:rsid w:val="00FC2BB2"/>
    <w:rsid w:val="00FC6D38"/>
    <w:rsid w:val="00FC7CFB"/>
    <w:rsid w:val="00FD0770"/>
    <w:rsid w:val="00FD2D89"/>
    <w:rsid w:val="00FD482E"/>
    <w:rsid w:val="00FD5035"/>
    <w:rsid w:val="00FD67C8"/>
    <w:rsid w:val="00FD6997"/>
    <w:rsid w:val="00FD7189"/>
    <w:rsid w:val="00FD7B1D"/>
    <w:rsid w:val="00FE2519"/>
    <w:rsid w:val="00FE3996"/>
    <w:rsid w:val="00FE6F5E"/>
    <w:rsid w:val="00FF3F0F"/>
    <w:rsid w:val="00FF4768"/>
    <w:rsid w:val="00FF60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69CB6"/>
  <w15:docId w15:val="{3093CCB0-6CD1-4073-8F14-9B97176C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3A4"/>
  </w:style>
  <w:style w:type="paragraph" w:styleId="Ttulo1">
    <w:name w:val="heading 1"/>
    <w:basedOn w:val="Normal"/>
    <w:next w:val="Normal"/>
    <w:link w:val="Ttulo1Car"/>
    <w:uiPriority w:val="9"/>
    <w:qFormat/>
    <w:rsid w:val="00F82A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C20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B40E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05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5AE"/>
  </w:style>
  <w:style w:type="paragraph" w:styleId="Piedepgina">
    <w:name w:val="footer"/>
    <w:basedOn w:val="Normal"/>
    <w:link w:val="PiedepginaCar"/>
    <w:uiPriority w:val="99"/>
    <w:unhideWhenUsed/>
    <w:rsid w:val="004505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5AE"/>
  </w:style>
  <w:style w:type="paragraph" w:styleId="Prrafodelista">
    <w:name w:val="List Paragraph"/>
    <w:aliases w:val="Listas"/>
    <w:basedOn w:val="Normal"/>
    <w:link w:val="PrrafodelistaCar"/>
    <w:uiPriority w:val="34"/>
    <w:qFormat/>
    <w:rsid w:val="00E1489A"/>
    <w:pPr>
      <w:ind w:left="720"/>
      <w:contextualSpacing/>
    </w:pPr>
  </w:style>
  <w:style w:type="table" w:styleId="Tablaconcuadrcula">
    <w:name w:val="Table Grid"/>
    <w:basedOn w:val="Tablanormal"/>
    <w:uiPriority w:val="59"/>
    <w:rsid w:val="00ED5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F82A8C"/>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0275D1"/>
    <w:pPr>
      <w:outlineLvl w:val="9"/>
    </w:pPr>
    <w:rPr>
      <w:lang w:eastAsia="es-MX"/>
    </w:rPr>
  </w:style>
  <w:style w:type="paragraph" w:styleId="TDC1">
    <w:name w:val="toc 1"/>
    <w:basedOn w:val="Normal"/>
    <w:next w:val="Normal"/>
    <w:autoRedefine/>
    <w:uiPriority w:val="39"/>
    <w:unhideWhenUsed/>
    <w:rsid w:val="000275D1"/>
    <w:pPr>
      <w:spacing w:after="100"/>
    </w:pPr>
  </w:style>
  <w:style w:type="character" w:styleId="Hipervnculo">
    <w:name w:val="Hyperlink"/>
    <w:basedOn w:val="Fuentedeprrafopredeter"/>
    <w:uiPriority w:val="99"/>
    <w:unhideWhenUsed/>
    <w:rsid w:val="000275D1"/>
    <w:rPr>
      <w:color w:val="0563C1" w:themeColor="hyperlink"/>
      <w:u w:val="single"/>
    </w:rPr>
  </w:style>
  <w:style w:type="paragraph" w:styleId="Sinespaciado">
    <w:name w:val="No Spacing"/>
    <w:link w:val="SinespaciadoCar"/>
    <w:uiPriority w:val="1"/>
    <w:qFormat/>
    <w:rsid w:val="001F2741"/>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1F2741"/>
    <w:rPr>
      <w:rFonts w:eastAsiaTheme="minorEastAsia"/>
      <w:lang w:eastAsia="es-MX"/>
    </w:rPr>
  </w:style>
  <w:style w:type="paragraph" w:customStyle="1" w:styleId="Normal1">
    <w:name w:val="Normal1"/>
    <w:rsid w:val="00920D9B"/>
    <w:pPr>
      <w:pBdr>
        <w:top w:val="nil"/>
        <w:left w:val="nil"/>
        <w:bottom w:val="nil"/>
        <w:right w:val="nil"/>
        <w:between w:val="nil"/>
      </w:pBdr>
      <w:spacing w:after="200" w:line="276" w:lineRule="auto"/>
    </w:pPr>
    <w:rPr>
      <w:rFonts w:ascii="Century Gothic" w:eastAsia="Century Gothic" w:hAnsi="Century Gothic" w:cs="Century Gothic"/>
      <w:color w:val="000000"/>
    </w:rPr>
  </w:style>
  <w:style w:type="character" w:customStyle="1" w:styleId="apple-converted-space">
    <w:name w:val="apple-converted-space"/>
    <w:basedOn w:val="Fuentedeprrafopredeter"/>
    <w:rsid w:val="007B4E33"/>
  </w:style>
  <w:style w:type="paragraph" w:styleId="Textodeglobo">
    <w:name w:val="Balloon Text"/>
    <w:basedOn w:val="Normal"/>
    <w:link w:val="TextodegloboCar"/>
    <w:uiPriority w:val="99"/>
    <w:semiHidden/>
    <w:unhideWhenUsed/>
    <w:rsid w:val="00E779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7942"/>
    <w:rPr>
      <w:rFonts w:ascii="Segoe UI" w:hAnsi="Segoe UI" w:cs="Segoe UI"/>
      <w:sz w:val="18"/>
      <w:szCs w:val="18"/>
    </w:rPr>
  </w:style>
  <w:style w:type="character" w:customStyle="1" w:styleId="Ttulo2Car">
    <w:name w:val="Título 2 Car"/>
    <w:basedOn w:val="Fuentedeprrafopredeter"/>
    <w:link w:val="Ttulo2"/>
    <w:uiPriority w:val="9"/>
    <w:rsid w:val="00CC20E6"/>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28185E"/>
    <w:pPr>
      <w:spacing w:after="100"/>
      <w:ind w:left="220"/>
    </w:pPr>
  </w:style>
  <w:style w:type="table" w:customStyle="1" w:styleId="Tablaconcuadrcula4-nfasis51">
    <w:name w:val="Tabla con cuadrícula 4 - Énfasis 51"/>
    <w:basedOn w:val="Tablanormal"/>
    <w:uiPriority w:val="49"/>
    <w:rsid w:val="002F42A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Ttulo3Car">
    <w:name w:val="Título 3 Car"/>
    <w:basedOn w:val="Fuentedeprrafopredeter"/>
    <w:link w:val="Ttulo3"/>
    <w:uiPriority w:val="9"/>
    <w:rsid w:val="00B40E31"/>
    <w:rPr>
      <w:rFonts w:asciiTheme="majorHAnsi" w:eastAsiaTheme="majorEastAsia" w:hAnsiTheme="majorHAnsi" w:cstheme="majorBidi"/>
      <w:color w:val="1F3763" w:themeColor="accent1" w:themeShade="7F"/>
      <w:sz w:val="24"/>
      <w:szCs w:val="24"/>
    </w:rPr>
  </w:style>
  <w:style w:type="paragraph" w:styleId="TDC3">
    <w:name w:val="toc 3"/>
    <w:basedOn w:val="Normal"/>
    <w:next w:val="Normal"/>
    <w:autoRedefine/>
    <w:uiPriority w:val="39"/>
    <w:unhideWhenUsed/>
    <w:rsid w:val="007609D2"/>
    <w:pPr>
      <w:spacing w:after="100"/>
      <w:ind w:left="440"/>
    </w:pPr>
  </w:style>
  <w:style w:type="character" w:styleId="Refdecomentario">
    <w:name w:val="annotation reference"/>
    <w:basedOn w:val="Fuentedeprrafopredeter"/>
    <w:uiPriority w:val="99"/>
    <w:semiHidden/>
    <w:unhideWhenUsed/>
    <w:rsid w:val="00086225"/>
    <w:rPr>
      <w:sz w:val="16"/>
      <w:szCs w:val="16"/>
    </w:rPr>
  </w:style>
  <w:style w:type="paragraph" w:styleId="Textocomentario">
    <w:name w:val="annotation text"/>
    <w:basedOn w:val="Normal"/>
    <w:link w:val="TextocomentarioCar"/>
    <w:uiPriority w:val="99"/>
    <w:semiHidden/>
    <w:unhideWhenUsed/>
    <w:rsid w:val="0008622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86225"/>
    <w:rPr>
      <w:sz w:val="20"/>
      <w:szCs w:val="20"/>
    </w:rPr>
  </w:style>
  <w:style w:type="paragraph" w:styleId="Asuntodelcomentario">
    <w:name w:val="annotation subject"/>
    <w:basedOn w:val="Textocomentario"/>
    <w:next w:val="Textocomentario"/>
    <w:link w:val="AsuntodelcomentarioCar"/>
    <w:uiPriority w:val="99"/>
    <w:semiHidden/>
    <w:unhideWhenUsed/>
    <w:rsid w:val="00086225"/>
    <w:rPr>
      <w:b/>
      <w:bCs/>
    </w:rPr>
  </w:style>
  <w:style w:type="character" w:customStyle="1" w:styleId="AsuntodelcomentarioCar">
    <w:name w:val="Asunto del comentario Car"/>
    <w:basedOn w:val="TextocomentarioCar"/>
    <w:link w:val="Asuntodelcomentario"/>
    <w:uiPriority w:val="99"/>
    <w:semiHidden/>
    <w:rsid w:val="00086225"/>
    <w:rPr>
      <w:b/>
      <w:bCs/>
      <w:sz w:val="20"/>
      <w:szCs w:val="20"/>
    </w:rPr>
  </w:style>
  <w:style w:type="paragraph" w:styleId="NormalWeb">
    <w:name w:val="Normal (Web)"/>
    <w:basedOn w:val="Normal"/>
    <w:uiPriority w:val="99"/>
    <w:unhideWhenUsed/>
    <w:rsid w:val="003D531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4-nfasis11">
    <w:name w:val="Tabla con cuadrícula 4 - Énfasis 11"/>
    <w:basedOn w:val="Tablanormal"/>
    <w:uiPriority w:val="49"/>
    <w:rsid w:val="007F42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E70D83"/>
    <w:pPr>
      <w:autoSpaceDE w:val="0"/>
      <w:autoSpaceDN w:val="0"/>
      <w:adjustRightInd w:val="0"/>
      <w:spacing w:after="0" w:line="240" w:lineRule="auto"/>
    </w:pPr>
    <w:rPr>
      <w:rFonts w:ascii="Calibri" w:hAnsi="Calibri" w:cs="Calibri"/>
      <w:color w:val="000000"/>
      <w:sz w:val="24"/>
      <w:szCs w:val="24"/>
    </w:rPr>
  </w:style>
  <w:style w:type="paragraph" w:styleId="Ttulo">
    <w:name w:val="Title"/>
    <w:basedOn w:val="Normal"/>
    <w:next w:val="Normal"/>
    <w:link w:val="TtuloCar"/>
    <w:uiPriority w:val="10"/>
    <w:qFormat/>
    <w:rsid w:val="005669D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5669D1"/>
    <w:rPr>
      <w:rFonts w:asciiTheme="majorHAnsi" w:eastAsiaTheme="majorEastAsia" w:hAnsiTheme="majorHAnsi" w:cstheme="majorBidi"/>
      <w:color w:val="323E4F" w:themeColor="text2" w:themeShade="BF"/>
      <w:spacing w:val="5"/>
      <w:kern w:val="28"/>
      <w:sz w:val="52"/>
      <w:szCs w:val="52"/>
    </w:rPr>
  </w:style>
  <w:style w:type="table" w:styleId="Sombreadoclaro-nfasis1">
    <w:name w:val="Light Shading Accent 1"/>
    <w:basedOn w:val="Tablanormal"/>
    <w:uiPriority w:val="60"/>
    <w:rsid w:val="00BE716A"/>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stamedia1">
    <w:name w:val="Medium List 1"/>
    <w:basedOn w:val="Tablanormal"/>
    <w:uiPriority w:val="65"/>
    <w:rsid w:val="00BE716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3">
    <w:name w:val="Medium List 1 Accent 3"/>
    <w:basedOn w:val="Tablanormal"/>
    <w:uiPriority w:val="65"/>
    <w:rsid w:val="00BE716A"/>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character" w:customStyle="1" w:styleId="PrrafodelistaCar">
    <w:name w:val="Párrafo de lista Car"/>
    <w:aliases w:val="Listas Car"/>
    <w:link w:val="Prrafodelista"/>
    <w:uiPriority w:val="34"/>
    <w:locked/>
    <w:rsid w:val="00973C00"/>
  </w:style>
  <w:style w:type="table" w:customStyle="1" w:styleId="Tablaconcuadrcula6concolores-nfasis51">
    <w:name w:val="Tabla con cuadrícula 6 con colores - Énfasis 51"/>
    <w:basedOn w:val="Tablanormal"/>
    <w:uiPriority w:val="51"/>
    <w:rsid w:val="00973C0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tulo">
    <w:name w:val="Subtitle"/>
    <w:basedOn w:val="Normal"/>
    <w:next w:val="Normal"/>
    <w:link w:val="SubttuloCar"/>
    <w:uiPriority w:val="11"/>
    <w:qFormat/>
    <w:rsid w:val="00F77791"/>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F77791"/>
    <w:rPr>
      <w:rFonts w:asciiTheme="majorHAnsi" w:eastAsiaTheme="majorEastAsia" w:hAnsiTheme="majorHAnsi" w:cstheme="majorBidi"/>
      <w:i/>
      <w:iCs/>
      <w:color w:val="4472C4" w:themeColor="accent1"/>
      <w:spacing w:val="15"/>
      <w:sz w:val="24"/>
      <w:szCs w:val="24"/>
    </w:rPr>
  </w:style>
  <w:style w:type="paragraph" w:styleId="Textoindependiente">
    <w:name w:val="Body Text"/>
    <w:basedOn w:val="Normal"/>
    <w:link w:val="TextoindependienteCar"/>
    <w:semiHidden/>
    <w:unhideWhenUsed/>
    <w:rsid w:val="004D7A8D"/>
    <w:pPr>
      <w:spacing w:after="120" w:line="240" w:lineRule="auto"/>
      <w:jc w:val="both"/>
    </w:pPr>
    <w:rPr>
      <w:rFonts w:ascii="Arial" w:eastAsia="Times New Roman" w:hAnsi="Arial" w:cs="Arial"/>
      <w:szCs w:val="24"/>
      <w:lang w:eastAsia="es-ES"/>
    </w:rPr>
  </w:style>
  <w:style w:type="character" w:customStyle="1" w:styleId="TextoindependienteCar">
    <w:name w:val="Texto independiente Car"/>
    <w:basedOn w:val="Fuentedeprrafopredeter"/>
    <w:link w:val="Textoindependiente"/>
    <w:semiHidden/>
    <w:rsid w:val="004D7A8D"/>
    <w:rPr>
      <w:rFonts w:ascii="Arial" w:eastAsia="Times New Roman" w:hAnsi="Arial" w:cs="Arial"/>
      <w:szCs w:val="24"/>
      <w:lang w:eastAsia="es-ES"/>
    </w:rPr>
  </w:style>
  <w:style w:type="table" w:customStyle="1" w:styleId="Tablaconcuadrcula2-nfasis11">
    <w:name w:val="Tabla con cuadrícula 2 - Énfasis 11"/>
    <w:basedOn w:val="Tablanormal"/>
    <w:uiPriority w:val="47"/>
    <w:rsid w:val="00AA4A32"/>
    <w:pPr>
      <w:spacing w:after="0" w:line="240" w:lineRule="auto"/>
    </w:pPr>
    <w:rPr>
      <w:rFonts w:ascii="Calibri" w:eastAsia="Calibri" w:hAnsi="Calibri" w:cs="Times New Roman"/>
      <w:sz w:val="20"/>
      <w:szCs w:val="20"/>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delista6concolores-nfasis11">
    <w:name w:val="Tabla de lista 6 con colores - Énfasis 11"/>
    <w:basedOn w:val="Tablanormal"/>
    <w:uiPriority w:val="51"/>
    <w:rsid w:val="0098643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3">
    <w:name w:val="p3"/>
    <w:basedOn w:val="Normal"/>
    <w:rsid w:val="00A3126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1">
    <w:name w:val="s1"/>
    <w:basedOn w:val="Fuentedeprrafopredeter"/>
    <w:rsid w:val="00A3126A"/>
  </w:style>
  <w:style w:type="table" w:customStyle="1" w:styleId="Tabladelista7concolores-nfasis31">
    <w:name w:val="Tabla de lista 7 con colores - Énfasis 31"/>
    <w:basedOn w:val="Tablanormal"/>
    <w:uiPriority w:val="52"/>
    <w:rsid w:val="00205D9F"/>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1">
    <w:name w:val="Tabla de lista 6 con colores1"/>
    <w:basedOn w:val="Tablanormal"/>
    <w:uiPriority w:val="51"/>
    <w:rsid w:val="00205D9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nfasis31">
    <w:name w:val="Tabla con cuadrícula 2 - Énfasis 31"/>
    <w:basedOn w:val="Tablanormal"/>
    <w:uiPriority w:val="47"/>
    <w:rsid w:val="00205D9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Estilo2">
    <w:name w:val="Estilo2"/>
    <w:basedOn w:val="Ttulo2"/>
    <w:link w:val="Estilo2Car"/>
    <w:qFormat/>
    <w:rsid w:val="0050320C"/>
    <w:pPr>
      <w:spacing w:before="240" w:line="276" w:lineRule="auto"/>
      <w:outlineLvl w:val="0"/>
    </w:pPr>
    <w:rPr>
      <w:rFonts w:ascii="Arial" w:eastAsia="Times New Roman" w:hAnsi="Arial" w:cs="Arial"/>
      <w:b/>
      <w:bCs/>
      <w:color w:val="000000" w:themeColor="text1"/>
      <w:sz w:val="24"/>
      <w:szCs w:val="28"/>
    </w:rPr>
  </w:style>
  <w:style w:type="character" w:customStyle="1" w:styleId="Estilo2Car">
    <w:name w:val="Estilo2 Car"/>
    <w:basedOn w:val="Ttulo2Car"/>
    <w:link w:val="Estilo2"/>
    <w:rsid w:val="0050320C"/>
    <w:rPr>
      <w:rFonts w:ascii="Arial" w:eastAsia="Times New Roman" w:hAnsi="Arial" w:cs="Arial"/>
      <w:b/>
      <w:bCs/>
      <w:color w:val="000000" w:themeColor="text1"/>
      <w:sz w:val="24"/>
      <w:szCs w:val="28"/>
    </w:rPr>
  </w:style>
  <w:style w:type="paragraph" w:styleId="Textonotapie">
    <w:name w:val="footnote text"/>
    <w:basedOn w:val="Normal"/>
    <w:link w:val="TextonotapieCar"/>
    <w:uiPriority w:val="99"/>
    <w:semiHidden/>
    <w:unhideWhenUsed/>
    <w:rsid w:val="0019449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94493"/>
    <w:rPr>
      <w:sz w:val="20"/>
      <w:szCs w:val="20"/>
    </w:rPr>
  </w:style>
  <w:style w:type="character" w:styleId="Refdenotaalpie">
    <w:name w:val="footnote reference"/>
    <w:basedOn w:val="Fuentedeprrafopredeter"/>
    <w:uiPriority w:val="99"/>
    <w:semiHidden/>
    <w:unhideWhenUsed/>
    <w:rsid w:val="00194493"/>
    <w:rPr>
      <w:vertAlign w:val="superscript"/>
    </w:rPr>
  </w:style>
  <w:style w:type="paragraph" w:customStyle="1" w:styleId="Titulo2">
    <w:name w:val="Titulo 2"/>
    <w:basedOn w:val="Ttulo2"/>
    <w:link w:val="Titulo2Car"/>
    <w:qFormat/>
    <w:rsid w:val="00F567CC"/>
    <w:pPr>
      <w:spacing w:after="120" w:line="240" w:lineRule="auto"/>
      <w:jc w:val="both"/>
    </w:pPr>
    <w:rPr>
      <w:rFonts w:ascii="Arial" w:eastAsia="Arial" w:hAnsi="Arial" w:cs="Arial"/>
      <w:i/>
      <w:color w:val="0070C0"/>
      <w:sz w:val="24"/>
      <w:szCs w:val="24"/>
      <w:lang w:eastAsia="es-MX"/>
    </w:rPr>
  </w:style>
  <w:style w:type="character" w:customStyle="1" w:styleId="Titulo2Car">
    <w:name w:val="Titulo 2 Car"/>
    <w:basedOn w:val="Ttulo2Car"/>
    <w:link w:val="Titulo2"/>
    <w:rsid w:val="00F567CC"/>
    <w:rPr>
      <w:rFonts w:ascii="Arial" w:eastAsia="Arial" w:hAnsi="Arial" w:cs="Arial"/>
      <w:i/>
      <w:color w:val="0070C0"/>
      <w:sz w:val="24"/>
      <w:szCs w:val="24"/>
      <w:lang w:eastAsia="es-MX"/>
    </w:rPr>
  </w:style>
  <w:style w:type="paragraph" w:customStyle="1" w:styleId="Titulo3">
    <w:name w:val="Titulo 3"/>
    <w:basedOn w:val="Normal"/>
    <w:link w:val="Titulo3Car"/>
    <w:qFormat/>
    <w:rsid w:val="00F567CC"/>
    <w:pPr>
      <w:spacing w:after="120"/>
      <w:jc w:val="both"/>
    </w:pPr>
    <w:rPr>
      <w:rFonts w:ascii="Arial" w:eastAsia="Arial" w:hAnsi="Arial" w:cs="Arial"/>
      <w:i/>
      <w:color w:val="4472C4" w:themeColor="accent1"/>
      <w:lang w:eastAsia="es-MX"/>
    </w:rPr>
  </w:style>
  <w:style w:type="character" w:customStyle="1" w:styleId="Titulo3Car">
    <w:name w:val="Titulo 3 Car"/>
    <w:basedOn w:val="Fuentedeprrafopredeter"/>
    <w:link w:val="Titulo3"/>
    <w:rsid w:val="00F567CC"/>
    <w:rPr>
      <w:rFonts w:ascii="Arial" w:eastAsia="Arial" w:hAnsi="Arial" w:cs="Arial"/>
      <w:i/>
      <w:color w:val="4472C4" w:themeColor="accent1"/>
      <w:lang w:eastAsia="es-MX"/>
    </w:rPr>
  </w:style>
  <w:style w:type="table" w:customStyle="1" w:styleId="Tablanormal31">
    <w:name w:val="Tabla normal 31"/>
    <w:basedOn w:val="Tablanormal"/>
    <w:uiPriority w:val="43"/>
    <w:rsid w:val="007616FA"/>
    <w:pPr>
      <w:spacing w:after="0" w:line="240" w:lineRule="auto"/>
    </w:pPr>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44"/>
    <w:rsid w:val="007616F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tulo1">
    <w:name w:val="Titulo1"/>
    <w:basedOn w:val="Ttulo1"/>
    <w:link w:val="Titulo1Car"/>
    <w:qFormat/>
    <w:rsid w:val="00B631A6"/>
    <w:pPr>
      <w:numPr>
        <w:numId w:val="42"/>
      </w:numPr>
    </w:pPr>
    <w:rPr>
      <w:rFonts w:ascii="Arial" w:eastAsia="Calibri" w:hAnsi="Arial" w:cs="Arial"/>
      <w:b/>
      <w:color w:val="44546A" w:themeColor="text2"/>
      <w:szCs w:val="28"/>
      <w:lang w:eastAsia="es-MX"/>
    </w:rPr>
  </w:style>
  <w:style w:type="character" w:customStyle="1" w:styleId="Titulo1Car">
    <w:name w:val="Titulo1 Car"/>
    <w:basedOn w:val="Ttulo1Car"/>
    <w:link w:val="Titulo1"/>
    <w:rsid w:val="00B631A6"/>
    <w:rPr>
      <w:rFonts w:ascii="Arial" w:eastAsia="Calibri" w:hAnsi="Arial" w:cs="Arial"/>
      <w:b/>
      <w:color w:val="44546A" w:themeColor="text2"/>
      <w:sz w:val="32"/>
      <w:szCs w:val="28"/>
      <w:lang w:eastAsia="es-MX"/>
    </w:rPr>
  </w:style>
  <w:style w:type="character" w:customStyle="1" w:styleId="tl8wme">
    <w:name w:val="tl8wme"/>
    <w:basedOn w:val="Fuentedeprrafopredeter"/>
    <w:rsid w:val="001E3240"/>
  </w:style>
  <w:style w:type="character" w:customStyle="1" w:styleId="ur">
    <w:name w:val="ur"/>
    <w:basedOn w:val="Fuentedeprrafopredeter"/>
    <w:rsid w:val="001E3240"/>
  </w:style>
  <w:style w:type="character" w:customStyle="1" w:styleId="vpqmgb">
    <w:name w:val="vpqmgb"/>
    <w:basedOn w:val="Fuentedeprrafopredeter"/>
    <w:rsid w:val="001E3240"/>
  </w:style>
  <w:style w:type="character" w:customStyle="1" w:styleId="sv">
    <w:name w:val="sv"/>
    <w:basedOn w:val="Fuentedeprrafopredeter"/>
    <w:rsid w:val="001E3240"/>
  </w:style>
  <w:style w:type="character" w:customStyle="1" w:styleId="wlul0c">
    <w:name w:val="wlul0c"/>
    <w:basedOn w:val="Fuentedeprrafopredeter"/>
    <w:rsid w:val="001E3240"/>
  </w:style>
  <w:style w:type="table" w:styleId="Tablaconcuadrcula1clara-nfasis3">
    <w:name w:val="Grid Table 1 Light Accent 3"/>
    <w:basedOn w:val="Tablanormal"/>
    <w:uiPriority w:val="46"/>
    <w:rsid w:val="00D520B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Revisin">
    <w:name w:val="Revision"/>
    <w:hidden/>
    <w:uiPriority w:val="99"/>
    <w:semiHidden/>
    <w:rsid w:val="000421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371">
      <w:bodyDiv w:val="1"/>
      <w:marLeft w:val="0"/>
      <w:marRight w:val="0"/>
      <w:marTop w:val="0"/>
      <w:marBottom w:val="0"/>
      <w:divBdr>
        <w:top w:val="none" w:sz="0" w:space="0" w:color="auto"/>
        <w:left w:val="none" w:sz="0" w:space="0" w:color="auto"/>
        <w:bottom w:val="none" w:sz="0" w:space="0" w:color="auto"/>
        <w:right w:val="none" w:sz="0" w:space="0" w:color="auto"/>
      </w:divBdr>
    </w:div>
    <w:div w:id="66655122">
      <w:bodyDiv w:val="1"/>
      <w:marLeft w:val="0"/>
      <w:marRight w:val="0"/>
      <w:marTop w:val="0"/>
      <w:marBottom w:val="0"/>
      <w:divBdr>
        <w:top w:val="none" w:sz="0" w:space="0" w:color="auto"/>
        <w:left w:val="none" w:sz="0" w:space="0" w:color="auto"/>
        <w:bottom w:val="none" w:sz="0" w:space="0" w:color="auto"/>
        <w:right w:val="none" w:sz="0" w:space="0" w:color="auto"/>
      </w:divBdr>
    </w:div>
    <w:div w:id="75058619">
      <w:bodyDiv w:val="1"/>
      <w:marLeft w:val="0"/>
      <w:marRight w:val="0"/>
      <w:marTop w:val="0"/>
      <w:marBottom w:val="0"/>
      <w:divBdr>
        <w:top w:val="none" w:sz="0" w:space="0" w:color="auto"/>
        <w:left w:val="none" w:sz="0" w:space="0" w:color="auto"/>
        <w:bottom w:val="none" w:sz="0" w:space="0" w:color="auto"/>
        <w:right w:val="none" w:sz="0" w:space="0" w:color="auto"/>
      </w:divBdr>
    </w:div>
    <w:div w:id="163741425">
      <w:bodyDiv w:val="1"/>
      <w:marLeft w:val="0"/>
      <w:marRight w:val="0"/>
      <w:marTop w:val="0"/>
      <w:marBottom w:val="0"/>
      <w:divBdr>
        <w:top w:val="none" w:sz="0" w:space="0" w:color="auto"/>
        <w:left w:val="none" w:sz="0" w:space="0" w:color="auto"/>
        <w:bottom w:val="none" w:sz="0" w:space="0" w:color="auto"/>
        <w:right w:val="none" w:sz="0" w:space="0" w:color="auto"/>
      </w:divBdr>
    </w:div>
    <w:div w:id="170527733">
      <w:bodyDiv w:val="1"/>
      <w:marLeft w:val="0"/>
      <w:marRight w:val="0"/>
      <w:marTop w:val="0"/>
      <w:marBottom w:val="0"/>
      <w:divBdr>
        <w:top w:val="none" w:sz="0" w:space="0" w:color="auto"/>
        <w:left w:val="none" w:sz="0" w:space="0" w:color="auto"/>
        <w:bottom w:val="none" w:sz="0" w:space="0" w:color="auto"/>
        <w:right w:val="none" w:sz="0" w:space="0" w:color="auto"/>
      </w:divBdr>
      <w:divsChild>
        <w:div w:id="465657635">
          <w:marLeft w:val="1080"/>
          <w:marRight w:val="0"/>
          <w:marTop w:val="0"/>
          <w:marBottom w:val="0"/>
          <w:divBdr>
            <w:top w:val="none" w:sz="0" w:space="0" w:color="auto"/>
            <w:left w:val="none" w:sz="0" w:space="0" w:color="auto"/>
            <w:bottom w:val="none" w:sz="0" w:space="0" w:color="auto"/>
            <w:right w:val="none" w:sz="0" w:space="0" w:color="auto"/>
          </w:divBdr>
        </w:div>
        <w:div w:id="596326441">
          <w:marLeft w:val="1080"/>
          <w:marRight w:val="0"/>
          <w:marTop w:val="0"/>
          <w:marBottom w:val="0"/>
          <w:divBdr>
            <w:top w:val="none" w:sz="0" w:space="0" w:color="auto"/>
            <w:left w:val="none" w:sz="0" w:space="0" w:color="auto"/>
            <w:bottom w:val="none" w:sz="0" w:space="0" w:color="auto"/>
            <w:right w:val="none" w:sz="0" w:space="0" w:color="auto"/>
          </w:divBdr>
        </w:div>
      </w:divsChild>
    </w:div>
    <w:div w:id="175392043">
      <w:bodyDiv w:val="1"/>
      <w:marLeft w:val="0"/>
      <w:marRight w:val="0"/>
      <w:marTop w:val="0"/>
      <w:marBottom w:val="0"/>
      <w:divBdr>
        <w:top w:val="none" w:sz="0" w:space="0" w:color="auto"/>
        <w:left w:val="none" w:sz="0" w:space="0" w:color="auto"/>
        <w:bottom w:val="none" w:sz="0" w:space="0" w:color="auto"/>
        <w:right w:val="none" w:sz="0" w:space="0" w:color="auto"/>
      </w:divBdr>
      <w:divsChild>
        <w:div w:id="1204441700">
          <w:marLeft w:val="1080"/>
          <w:marRight w:val="0"/>
          <w:marTop w:val="0"/>
          <w:marBottom w:val="0"/>
          <w:divBdr>
            <w:top w:val="none" w:sz="0" w:space="0" w:color="auto"/>
            <w:left w:val="none" w:sz="0" w:space="0" w:color="auto"/>
            <w:bottom w:val="none" w:sz="0" w:space="0" w:color="auto"/>
            <w:right w:val="none" w:sz="0" w:space="0" w:color="auto"/>
          </w:divBdr>
        </w:div>
        <w:div w:id="1778794991">
          <w:marLeft w:val="1080"/>
          <w:marRight w:val="0"/>
          <w:marTop w:val="0"/>
          <w:marBottom w:val="0"/>
          <w:divBdr>
            <w:top w:val="none" w:sz="0" w:space="0" w:color="auto"/>
            <w:left w:val="none" w:sz="0" w:space="0" w:color="auto"/>
            <w:bottom w:val="none" w:sz="0" w:space="0" w:color="auto"/>
            <w:right w:val="none" w:sz="0" w:space="0" w:color="auto"/>
          </w:divBdr>
        </w:div>
      </w:divsChild>
    </w:div>
    <w:div w:id="209264245">
      <w:bodyDiv w:val="1"/>
      <w:marLeft w:val="0"/>
      <w:marRight w:val="0"/>
      <w:marTop w:val="0"/>
      <w:marBottom w:val="0"/>
      <w:divBdr>
        <w:top w:val="none" w:sz="0" w:space="0" w:color="auto"/>
        <w:left w:val="none" w:sz="0" w:space="0" w:color="auto"/>
        <w:bottom w:val="none" w:sz="0" w:space="0" w:color="auto"/>
        <w:right w:val="none" w:sz="0" w:space="0" w:color="auto"/>
      </w:divBdr>
    </w:div>
    <w:div w:id="210650392">
      <w:bodyDiv w:val="1"/>
      <w:marLeft w:val="0"/>
      <w:marRight w:val="0"/>
      <w:marTop w:val="0"/>
      <w:marBottom w:val="0"/>
      <w:divBdr>
        <w:top w:val="none" w:sz="0" w:space="0" w:color="auto"/>
        <w:left w:val="none" w:sz="0" w:space="0" w:color="auto"/>
        <w:bottom w:val="none" w:sz="0" w:space="0" w:color="auto"/>
        <w:right w:val="none" w:sz="0" w:space="0" w:color="auto"/>
      </w:divBdr>
      <w:divsChild>
        <w:div w:id="1002584557">
          <w:marLeft w:val="360"/>
          <w:marRight w:val="0"/>
          <w:marTop w:val="200"/>
          <w:marBottom w:val="0"/>
          <w:divBdr>
            <w:top w:val="none" w:sz="0" w:space="0" w:color="auto"/>
            <w:left w:val="none" w:sz="0" w:space="0" w:color="auto"/>
            <w:bottom w:val="none" w:sz="0" w:space="0" w:color="auto"/>
            <w:right w:val="none" w:sz="0" w:space="0" w:color="auto"/>
          </w:divBdr>
        </w:div>
        <w:div w:id="1914392641">
          <w:marLeft w:val="360"/>
          <w:marRight w:val="0"/>
          <w:marTop w:val="200"/>
          <w:marBottom w:val="0"/>
          <w:divBdr>
            <w:top w:val="none" w:sz="0" w:space="0" w:color="auto"/>
            <w:left w:val="none" w:sz="0" w:space="0" w:color="auto"/>
            <w:bottom w:val="none" w:sz="0" w:space="0" w:color="auto"/>
            <w:right w:val="none" w:sz="0" w:space="0" w:color="auto"/>
          </w:divBdr>
        </w:div>
        <w:div w:id="1910383368">
          <w:marLeft w:val="360"/>
          <w:marRight w:val="0"/>
          <w:marTop w:val="200"/>
          <w:marBottom w:val="0"/>
          <w:divBdr>
            <w:top w:val="none" w:sz="0" w:space="0" w:color="auto"/>
            <w:left w:val="none" w:sz="0" w:space="0" w:color="auto"/>
            <w:bottom w:val="none" w:sz="0" w:space="0" w:color="auto"/>
            <w:right w:val="none" w:sz="0" w:space="0" w:color="auto"/>
          </w:divBdr>
        </w:div>
        <w:div w:id="197008767">
          <w:marLeft w:val="360"/>
          <w:marRight w:val="0"/>
          <w:marTop w:val="200"/>
          <w:marBottom w:val="0"/>
          <w:divBdr>
            <w:top w:val="none" w:sz="0" w:space="0" w:color="auto"/>
            <w:left w:val="none" w:sz="0" w:space="0" w:color="auto"/>
            <w:bottom w:val="none" w:sz="0" w:space="0" w:color="auto"/>
            <w:right w:val="none" w:sz="0" w:space="0" w:color="auto"/>
          </w:divBdr>
        </w:div>
        <w:div w:id="481510655">
          <w:marLeft w:val="360"/>
          <w:marRight w:val="0"/>
          <w:marTop w:val="200"/>
          <w:marBottom w:val="0"/>
          <w:divBdr>
            <w:top w:val="none" w:sz="0" w:space="0" w:color="auto"/>
            <w:left w:val="none" w:sz="0" w:space="0" w:color="auto"/>
            <w:bottom w:val="none" w:sz="0" w:space="0" w:color="auto"/>
            <w:right w:val="none" w:sz="0" w:space="0" w:color="auto"/>
          </w:divBdr>
        </w:div>
      </w:divsChild>
    </w:div>
    <w:div w:id="242843020">
      <w:bodyDiv w:val="1"/>
      <w:marLeft w:val="0"/>
      <w:marRight w:val="0"/>
      <w:marTop w:val="0"/>
      <w:marBottom w:val="0"/>
      <w:divBdr>
        <w:top w:val="none" w:sz="0" w:space="0" w:color="auto"/>
        <w:left w:val="none" w:sz="0" w:space="0" w:color="auto"/>
        <w:bottom w:val="none" w:sz="0" w:space="0" w:color="auto"/>
        <w:right w:val="none" w:sz="0" w:space="0" w:color="auto"/>
      </w:divBdr>
      <w:divsChild>
        <w:div w:id="963732797">
          <w:marLeft w:val="1080"/>
          <w:marRight w:val="0"/>
          <w:marTop w:val="0"/>
          <w:marBottom w:val="0"/>
          <w:divBdr>
            <w:top w:val="none" w:sz="0" w:space="0" w:color="auto"/>
            <w:left w:val="none" w:sz="0" w:space="0" w:color="auto"/>
            <w:bottom w:val="none" w:sz="0" w:space="0" w:color="auto"/>
            <w:right w:val="none" w:sz="0" w:space="0" w:color="auto"/>
          </w:divBdr>
        </w:div>
      </w:divsChild>
    </w:div>
    <w:div w:id="256208416">
      <w:bodyDiv w:val="1"/>
      <w:marLeft w:val="0"/>
      <w:marRight w:val="0"/>
      <w:marTop w:val="0"/>
      <w:marBottom w:val="0"/>
      <w:divBdr>
        <w:top w:val="none" w:sz="0" w:space="0" w:color="auto"/>
        <w:left w:val="none" w:sz="0" w:space="0" w:color="auto"/>
        <w:bottom w:val="none" w:sz="0" w:space="0" w:color="auto"/>
        <w:right w:val="none" w:sz="0" w:space="0" w:color="auto"/>
      </w:divBdr>
    </w:div>
    <w:div w:id="364866808">
      <w:bodyDiv w:val="1"/>
      <w:marLeft w:val="0"/>
      <w:marRight w:val="0"/>
      <w:marTop w:val="0"/>
      <w:marBottom w:val="0"/>
      <w:divBdr>
        <w:top w:val="none" w:sz="0" w:space="0" w:color="auto"/>
        <w:left w:val="none" w:sz="0" w:space="0" w:color="auto"/>
        <w:bottom w:val="none" w:sz="0" w:space="0" w:color="auto"/>
        <w:right w:val="none" w:sz="0" w:space="0" w:color="auto"/>
      </w:divBdr>
    </w:div>
    <w:div w:id="518812635">
      <w:bodyDiv w:val="1"/>
      <w:marLeft w:val="0"/>
      <w:marRight w:val="0"/>
      <w:marTop w:val="0"/>
      <w:marBottom w:val="0"/>
      <w:divBdr>
        <w:top w:val="none" w:sz="0" w:space="0" w:color="auto"/>
        <w:left w:val="none" w:sz="0" w:space="0" w:color="auto"/>
        <w:bottom w:val="none" w:sz="0" w:space="0" w:color="auto"/>
        <w:right w:val="none" w:sz="0" w:space="0" w:color="auto"/>
      </w:divBdr>
    </w:div>
    <w:div w:id="522979206">
      <w:bodyDiv w:val="1"/>
      <w:marLeft w:val="0"/>
      <w:marRight w:val="0"/>
      <w:marTop w:val="0"/>
      <w:marBottom w:val="0"/>
      <w:divBdr>
        <w:top w:val="none" w:sz="0" w:space="0" w:color="auto"/>
        <w:left w:val="none" w:sz="0" w:space="0" w:color="auto"/>
        <w:bottom w:val="none" w:sz="0" w:space="0" w:color="auto"/>
        <w:right w:val="none" w:sz="0" w:space="0" w:color="auto"/>
      </w:divBdr>
    </w:div>
    <w:div w:id="570769737">
      <w:bodyDiv w:val="1"/>
      <w:marLeft w:val="0"/>
      <w:marRight w:val="0"/>
      <w:marTop w:val="0"/>
      <w:marBottom w:val="0"/>
      <w:divBdr>
        <w:top w:val="none" w:sz="0" w:space="0" w:color="auto"/>
        <w:left w:val="none" w:sz="0" w:space="0" w:color="auto"/>
        <w:bottom w:val="none" w:sz="0" w:space="0" w:color="auto"/>
        <w:right w:val="none" w:sz="0" w:space="0" w:color="auto"/>
      </w:divBdr>
    </w:div>
    <w:div w:id="634481954">
      <w:bodyDiv w:val="1"/>
      <w:marLeft w:val="0"/>
      <w:marRight w:val="0"/>
      <w:marTop w:val="0"/>
      <w:marBottom w:val="0"/>
      <w:divBdr>
        <w:top w:val="none" w:sz="0" w:space="0" w:color="auto"/>
        <w:left w:val="none" w:sz="0" w:space="0" w:color="auto"/>
        <w:bottom w:val="none" w:sz="0" w:space="0" w:color="auto"/>
        <w:right w:val="none" w:sz="0" w:space="0" w:color="auto"/>
      </w:divBdr>
    </w:div>
    <w:div w:id="705060922">
      <w:bodyDiv w:val="1"/>
      <w:marLeft w:val="0"/>
      <w:marRight w:val="0"/>
      <w:marTop w:val="0"/>
      <w:marBottom w:val="0"/>
      <w:divBdr>
        <w:top w:val="none" w:sz="0" w:space="0" w:color="auto"/>
        <w:left w:val="none" w:sz="0" w:space="0" w:color="auto"/>
        <w:bottom w:val="none" w:sz="0" w:space="0" w:color="auto"/>
        <w:right w:val="none" w:sz="0" w:space="0" w:color="auto"/>
      </w:divBdr>
      <w:divsChild>
        <w:div w:id="2137337157">
          <w:marLeft w:val="1080"/>
          <w:marRight w:val="0"/>
          <w:marTop w:val="0"/>
          <w:marBottom w:val="0"/>
          <w:divBdr>
            <w:top w:val="none" w:sz="0" w:space="0" w:color="auto"/>
            <w:left w:val="none" w:sz="0" w:space="0" w:color="auto"/>
            <w:bottom w:val="none" w:sz="0" w:space="0" w:color="auto"/>
            <w:right w:val="none" w:sz="0" w:space="0" w:color="auto"/>
          </w:divBdr>
        </w:div>
        <w:div w:id="1639647223">
          <w:marLeft w:val="1080"/>
          <w:marRight w:val="0"/>
          <w:marTop w:val="0"/>
          <w:marBottom w:val="0"/>
          <w:divBdr>
            <w:top w:val="none" w:sz="0" w:space="0" w:color="auto"/>
            <w:left w:val="none" w:sz="0" w:space="0" w:color="auto"/>
            <w:bottom w:val="none" w:sz="0" w:space="0" w:color="auto"/>
            <w:right w:val="none" w:sz="0" w:space="0" w:color="auto"/>
          </w:divBdr>
        </w:div>
        <w:div w:id="55472024">
          <w:marLeft w:val="1080"/>
          <w:marRight w:val="0"/>
          <w:marTop w:val="0"/>
          <w:marBottom w:val="0"/>
          <w:divBdr>
            <w:top w:val="none" w:sz="0" w:space="0" w:color="auto"/>
            <w:left w:val="none" w:sz="0" w:space="0" w:color="auto"/>
            <w:bottom w:val="none" w:sz="0" w:space="0" w:color="auto"/>
            <w:right w:val="none" w:sz="0" w:space="0" w:color="auto"/>
          </w:divBdr>
        </w:div>
        <w:div w:id="2023162711">
          <w:marLeft w:val="1080"/>
          <w:marRight w:val="0"/>
          <w:marTop w:val="0"/>
          <w:marBottom w:val="0"/>
          <w:divBdr>
            <w:top w:val="none" w:sz="0" w:space="0" w:color="auto"/>
            <w:left w:val="none" w:sz="0" w:space="0" w:color="auto"/>
            <w:bottom w:val="none" w:sz="0" w:space="0" w:color="auto"/>
            <w:right w:val="none" w:sz="0" w:space="0" w:color="auto"/>
          </w:divBdr>
        </w:div>
        <w:div w:id="1235359523">
          <w:marLeft w:val="1080"/>
          <w:marRight w:val="0"/>
          <w:marTop w:val="0"/>
          <w:marBottom w:val="0"/>
          <w:divBdr>
            <w:top w:val="none" w:sz="0" w:space="0" w:color="auto"/>
            <w:left w:val="none" w:sz="0" w:space="0" w:color="auto"/>
            <w:bottom w:val="none" w:sz="0" w:space="0" w:color="auto"/>
            <w:right w:val="none" w:sz="0" w:space="0" w:color="auto"/>
          </w:divBdr>
        </w:div>
      </w:divsChild>
    </w:div>
    <w:div w:id="769470042">
      <w:bodyDiv w:val="1"/>
      <w:marLeft w:val="0"/>
      <w:marRight w:val="0"/>
      <w:marTop w:val="0"/>
      <w:marBottom w:val="0"/>
      <w:divBdr>
        <w:top w:val="none" w:sz="0" w:space="0" w:color="auto"/>
        <w:left w:val="none" w:sz="0" w:space="0" w:color="auto"/>
        <w:bottom w:val="none" w:sz="0" w:space="0" w:color="auto"/>
        <w:right w:val="none" w:sz="0" w:space="0" w:color="auto"/>
      </w:divBdr>
    </w:div>
    <w:div w:id="825894901">
      <w:bodyDiv w:val="1"/>
      <w:marLeft w:val="0"/>
      <w:marRight w:val="0"/>
      <w:marTop w:val="0"/>
      <w:marBottom w:val="0"/>
      <w:divBdr>
        <w:top w:val="none" w:sz="0" w:space="0" w:color="auto"/>
        <w:left w:val="none" w:sz="0" w:space="0" w:color="auto"/>
        <w:bottom w:val="none" w:sz="0" w:space="0" w:color="auto"/>
        <w:right w:val="none" w:sz="0" w:space="0" w:color="auto"/>
      </w:divBdr>
    </w:div>
    <w:div w:id="854267914">
      <w:bodyDiv w:val="1"/>
      <w:marLeft w:val="0"/>
      <w:marRight w:val="0"/>
      <w:marTop w:val="0"/>
      <w:marBottom w:val="0"/>
      <w:divBdr>
        <w:top w:val="none" w:sz="0" w:space="0" w:color="auto"/>
        <w:left w:val="none" w:sz="0" w:space="0" w:color="auto"/>
        <w:bottom w:val="none" w:sz="0" w:space="0" w:color="auto"/>
        <w:right w:val="none" w:sz="0" w:space="0" w:color="auto"/>
      </w:divBdr>
      <w:divsChild>
        <w:div w:id="613711505">
          <w:marLeft w:val="1080"/>
          <w:marRight w:val="0"/>
          <w:marTop w:val="0"/>
          <w:marBottom w:val="0"/>
          <w:divBdr>
            <w:top w:val="none" w:sz="0" w:space="0" w:color="auto"/>
            <w:left w:val="none" w:sz="0" w:space="0" w:color="auto"/>
            <w:bottom w:val="none" w:sz="0" w:space="0" w:color="auto"/>
            <w:right w:val="none" w:sz="0" w:space="0" w:color="auto"/>
          </w:divBdr>
        </w:div>
      </w:divsChild>
    </w:div>
    <w:div w:id="911042246">
      <w:bodyDiv w:val="1"/>
      <w:marLeft w:val="0"/>
      <w:marRight w:val="0"/>
      <w:marTop w:val="0"/>
      <w:marBottom w:val="0"/>
      <w:divBdr>
        <w:top w:val="none" w:sz="0" w:space="0" w:color="auto"/>
        <w:left w:val="none" w:sz="0" w:space="0" w:color="auto"/>
        <w:bottom w:val="none" w:sz="0" w:space="0" w:color="auto"/>
        <w:right w:val="none" w:sz="0" w:space="0" w:color="auto"/>
      </w:divBdr>
    </w:div>
    <w:div w:id="987201516">
      <w:bodyDiv w:val="1"/>
      <w:marLeft w:val="0"/>
      <w:marRight w:val="0"/>
      <w:marTop w:val="0"/>
      <w:marBottom w:val="0"/>
      <w:divBdr>
        <w:top w:val="none" w:sz="0" w:space="0" w:color="auto"/>
        <w:left w:val="none" w:sz="0" w:space="0" w:color="auto"/>
        <w:bottom w:val="none" w:sz="0" w:space="0" w:color="auto"/>
        <w:right w:val="none" w:sz="0" w:space="0" w:color="auto"/>
      </w:divBdr>
    </w:div>
    <w:div w:id="1018700725">
      <w:bodyDiv w:val="1"/>
      <w:marLeft w:val="0"/>
      <w:marRight w:val="0"/>
      <w:marTop w:val="0"/>
      <w:marBottom w:val="0"/>
      <w:divBdr>
        <w:top w:val="none" w:sz="0" w:space="0" w:color="auto"/>
        <w:left w:val="none" w:sz="0" w:space="0" w:color="auto"/>
        <w:bottom w:val="none" w:sz="0" w:space="0" w:color="auto"/>
        <w:right w:val="none" w:sz="0" w:space="0" w:color="auto"/>
      </w:divBdr>
    </w:div>
    <w:div w:id="1030836414">
      <w:bodyDiv w:val="1"/>
      <w:marLeft w:val="0"/>
      <w:marRight w:val="0"/>
      <w:marTop w:val="0"/>
      <w:marBottom w:val="0"/>
      <w:divBdr>
        <w:top w:val="none" w:sz="0" w:space="0" w:color="auto"/>
        <w:left w:val="none" w:sz="0" w:space="0" w:color="auto"/>
        <w:bottom w:val="none" w:sz="0" w:space="0" w:color="auto"/>
        <w:right w:val="none" w:sz="0" w:space="0" w:color="auto"/>
      </w:divBdr>
    </w:div>
    <w:div w:id="1039932439">
      <w:bodyDiv w:val="1"/>
      <w:marLeft w:val="0"/>
      <w:marRight w:val="0"/>
      <w:marTop w:val="0"/>
      <w:marBottom w:val="0"/>
      <w:divBdr>
        <w:top w:val="none" w:sz="0" w:space="0" w:color="auto"/>
        <w:left w:val="none" w:sz="0" w:space="0" w:color="auto"/>
        <w:bottom w:val="none" w:sz="0" w:space="0" w:color="auto"/>
        <w:right w:val="none" w:sz="0" w:space="0" w:color="auto"/>
      </w:divBdr>
    </w:div>
    <w:div w:id="1054737904">
      <w:bodyDiv w:val="1"/>
      <w:marLeft w:val="0"/>
      <w:marRight w:val="0"/>
      <w:marTop w:val="0"/>
      <w:marBottom w:val="0"/>
      <w:divBdr>
        <w:top w:val="none" w:sz="0" w:space="0" w:color="auto"/>
        <w:left w:val="none" w:sz="0" w:space="0" w:color="auto"/>
        <w:bottom w:val="none" w:sz="0" w:space="0" w:color="auto"/>
        <w:right w:val="none" w:sz="0" w:space="0" w:color="auto"/>
      </w:divBdr>
    </w:div>
    <w:div w:id="1088113019">
      <w:bodyDiv w:val="1"/>
      <w:marLeft w:val="0"/>
      <w:marRight w:val="0"/>
      <w:marTop w:val="0"/>
      <w:marBottom w:val="0"/>
      <w:divBdr>
        <w:top w:val="none" w:sz="0" w:space="0" w:color="auto"/>
        <w:left w:val="none" w:sz="0" w:space="0" w:color="auto"/>
        <w:bottom w:val="none" w:sz="0" w:space="0" w:color="auto"/>
        <w:right w:val="none" w:sz="0" w:space="0" w:color="auto"/>
      </w:divBdr>
    </w:div>
    <w:div w:id="1123890541">
      <w:bodyDiv w:val="1"/>
      <w:marLeft w:val="0"/>
      <w:marRight w:val="0"/>
      <w:marTop w:val="0"/>
      <w:marBottom w:val="0"/>
      <w:divBdr>
        <w:top w:val="none" w:sz="0" w:space="0" w:color="auto"/>
        <w:left w:val="none" w:sz="0" w:space="0" w:color="auto"/>
        <w:bottom w:val="none" w:sz="0" w:space="0" w:color="auto"/>
        <w:right w:val="none" w:sz="0" w:space="0" w:color="auto"/>
      </w:divBdr>
    </w:div>
    <w:div w:id="1156533631">
      <w:bodyDiv w:val="1"/>
      <w:marLeft w:val="0"/>
      <w:marRight w:val="0"/>
      <w:marTop w:val="0"/>
      <w:marBottom w:val="0"/>
      <w:divBdr>
        <w:top w:val="none" w:sz="0" w:space="0" w:color="auto"/>
        <w:left w:val="none" w:sz="0" w:space="0" w:color="auto"/>
        <w:bottom w:val="none" w:sz="0" w:space="0" w:color="auto"/>
        <w:right w:val="none" w:sz="0" w:space="0" w:color="auto"/>
      </w:divBdr>
      <w:divsChild>
        <w:div w:id="1268149157">
          <w:marLeft w:val="547"/>
          <w:marRight w:val="0"/>
          <w:marTop w:val="0"/>
          <w:marBottom w:val="0"/>
          <w:divBdr>
            <w:top w:val="none" w:sz="0" w:space="0" w:color="auto"/>
            <w:left w:val="none" w:sz="0" w:space="0" w:color="auto"/>
            <w:bottom w:val="none" w:sz="0" w:space="0" w:color="auto"/>
            <w:right w:val="none" w:sz="0" w:space="0" w:color="auto"/>
          </w:divBdr>
        </w:div>
      </w:divsChild>
    </w:div>
    <w:div w:id="1164511411">
      <w:bodyDiv w:val="1"/>
      <w:marLeft w:val="0"/>
      <w:marRight w:val="0"/>
      <w:marTop w:val="0"/>
      <w:marBottom w:val="0"/>
      <w:divBdr>
        <w:top w:val="none" w:sz="0" w:space="0" w:color="auto"/>
        <w:left w:val="none" w:sz="0" w:space="0" w:color="auto"/>
        <w:bottom w:val="none" w:sz="0" w:space="0" w:color="auto"/>
        <w:right w:val="none" w:sz="0" w:space="0" w:color="auto"/>
      </w:divBdr>
    </w:div>
    <w:div w:id="1263956932">
      <w:bodyDiv w:val="1"/>
      <w:marLeft w:val="0"/>
      <w:marRight w:val="0"/>
      <w:marTop w:val="0"/>
      <w:marBottom w:val="0"/>
      <w:divBdr>
        <w:top w:val="none" w:sz="0" w:space="0" w:color="auto"/>
        <w:left w:val="none" w:sz="0" w:space="0" w:color="auto"/>
        <w:bottom w:val="none" w:sz="0" w:space="0" w:color="auto"/>
        <w:right w:val="none" w:sz="0" w:space="0" w:color="auto"/>
      </w:divBdr>
      <w:divsChild>
        <w:div w:id="1795753475">
          <w:marLeft w:val="1080"/>
          <w:marRight w:val="0"/>
          <w:marTop w:val="0"/>
          <w:marBottom w:val="0"/>
          <w:divBdr>
            <w:top w:val="none" w:sz="0" w:space="0" w:color="auto"/>
            <w:left w:val="none" w:sz="0" w:space="0" w:color="auto"/>
            <w:bottom w:val="none" w:sz="0" w:space="0" w:color="auto"/>
            <w:right w:val="none" w:sz="0" w:space="0" w:color="auto"/>
          </w:divBdr>
        </w:div>
        <w:div w:id="1112481466">
          <w:marLeft w:val="1080"/>
          <w:marRight w:val="0"/>
          <w:marTop w:val="0"/>
          <w:marBottom w:val="0"/>
          <w:divBdr>
            <w:top w:val="none" w:sz="0" w:space="0" w:color="auto"/>
            <w:left w:val="none" w:sz="0" w:space="0" w:color="auto"/>
            <w:bottom w:val="none" w:sz="0" w:space="0" w:color="auto"/>
            <w:right w:val="none" w:sz="0" w:space="0" w:color="auto"/>
          </w:divBdr>
        </w:div>
        <w:div w:id="828206489">
          <w:marLeft w:val="1080"/>
          <w:marRight w:val="0"/>
          <w:marTop w:val="0"/>
          <w:marBottom w:val="0"/>
          <w:divBdr>
            <w:top w:val="none" w:sz="0" w:space="0" w:color="auto"/>
            <w:left w:val="none" w:sz="0" w:space="0" w:color="auto"/>
            <w:bottom w:val="none" w:sz="0" w:space="0" w:color="auto"/>
            <w:right w:val="none" w:sz="0" w:space="0" w:color="auto"/>
          </w:divBdr>
        </w:div>
        <w:div w:id="2034573023">
          <w:marLeft w:val="1080"/>
          <w:marRight w:val="0"/>
          <w:marTop w:val="0"/>
          <w:marBottom w:val="0"/>
          <w:divBdr>
            <w:top w:val="none" w:sz="0" w:space="0" w:color="auto"/>
            <w:left w:val="none" w:sz="0" w:space="0" w:color="auto"/>
            <w:bottom w:val="none" w:sz="0" w:space="0" w:color="auto"/>
            <w:right w:val="none" w:sz="0" w:space="0" w:color="auto"/>
          </w:divBdr>
        </w:div>
        <w:div w:id="1297755180">
          <w:marLeft w:val="1080"/>
          <w:marRight w:val="0"/>
          <w:marTop w:val="0"/>
          <w:marBottom w:val="0"/>
          <w:divBdr>
            <w:top w:val="none" w:sz="0" w:space="0" w:color="auto"/>
            <w:left w:val="none" w:sz="0" w:space="0" w:color="auto"/>
            <w:bottom w:val="none" w:sz="0" w:space="0" w:color="auto"/>
            <w:right w:val="none" w:sz="0" w:space="0" w:color="auto"/>
          </w:divBdr>
        </w:div>
        <w:div w:id="802893378">
          <w:marLeft w:val="1080"/>
          <w:marRight w:val="0"/>
          <w:marTop w:val="0"/>
          <w:marBottom w:val="0"/>
          <w:divBdr>
            <w:top w:val="none" w:sz="0" w:space="0" w:color="auto"/>
            <w:left w:val="none" w:sz="0" w:space="0" w:color="auto"/>
            <w:bottom w:val="none" w:sz="0" w:space="0" w:color="auto"/>
            <w:right w:val="none" w:sz="0" w:space="0" w:color="auto"/>
          </w:divBdr>
        </w:div>
        <w:div w:id="871573740">
          <w:marLeft w:val="1080"/>
          <w:marRight w:val="0"/>
          <w:marTop w:val="0"/>
          <w:marBottom w:val="0"/>
          <w:divBdr>
            <w:top w:val="none" w:sz="0" w:space="0" w:color="auto"/>
            <w:left w:val="none" w:sz="0" w:space="0" w:color="auto"/>
            <w:bottom w:val="none" w:sz="0" w:space="0" w:color="auto"/>
            <w:right w:val="none" w:sz="0" w:space="0" w:color="auto"/>
          </w:divBdr>
        </w:div>
        <w:div w:id="1783186962">
          <w:marLeft w:val="1080"/>
          <w:marRight w:val="0"/>
          <w:marTop w:val="0"/>
          <w:marBottom w:val="0"/>
          <w:divBdr>
            <w:top w:val="none" w:sz="0" w:space="0" w:color="auto"/>
            <w:left w:val="none" w:sz="0" w:space="0" w:color="auto"/>
            <w:bottom w:val="none" w:sz="0" w:space="0" w:color="auto"/>
            <w:right w:val="none" w:sz="0" w:space="0" w:color="auto"/>
          </w:divBdr>
        </w:div>
        <w:div w:id="2138789102">
          <w:marLeft w:val="1080"/>
          <w:marRight w:val="0"/>
          <w:marTop w:val="0"/>
          <w:marBottom w:val="0"/>
          <w:divBdr>
            <w:top w:val="none" w:sz="0" w:space="0" w:color="auto"/>
            <w:left w:val="none" w:sz="0" w:space="0" w:color="auto"/>
            <w:bottom w:val="none" w:sz="0" w:space="0" w:color="auto"/>
            <w:right w:val="none" w:sz="0" w:space="0" w:color="auto"/>
          </w:divBdr>
        </w:div>
        <w:div w:id="1680084736">
          <w:marLeft w:val="1080"/>
          <w:marRight w:val="0"/>
          <w:marTop w:val="0"/>
          <w:marBottom w:val="0"/>
          <w:divBdr>
            <w:top w:val="none" w:sz="0" w:space="0" w:color="auto"/>
            <w:left w:val="none" w:sz="0" w:space="0" w:color="auto"/>
            <w:bottom w:val="none" w:sz="0" w:space="0" w:color="auto"/>
            <w:right w:val="none" w:sz="0" w:space="0" w:color="auto"/>
          </w:divBdr>
        </w:div>
        <w:div w:id="1736783728">
          <w:marLeft w:val="1080"/>
          <w:marRight w:val="0"/>
          <w:marTop w:val="0"/>
          <w:marBottom w:val="0"/>
          <w:divBdr>
            <w:top w:val="none" w:sz="0" w:space="0" w:color="auto"/>
            <w:left w:val="none" w:sz="0" w:space="0" w:color="auto"/>
            <w:bottom w:val="none" w:sz="0" w:space="0" w:color="auto"/>
            <w:right w:val="none" w:sz="0" w:space="0" w:color="auto"/>
          </w:divBdr>
        </w:div>
        <w:div w:id="1715305891">
          <w:marLeft w:val="1080"/>
          <w:marRight w:val="0"/>
          <w:marTop w:val="0"/>
          <w:marBottom w:val="0"/>
          <w:divBdr>
            <w:top w:val="none" w:sz="0" w:space="0" w:color="auto"/>
            <w:left w:val="none" w:sz="0" w:space="0" w:color="auto"/>
            <w:bottom w:val="none" w:sz="0" w:space="0" w:color="auto"/>
            <w:right w:val="none" w:sz="0" w:space="0" w:color="auto"/>
          </w:divBdr>
        </w:div>
        <w:div w:id="1461848288">
          <w:marLeft w:val="1080"/>
          <w:marRight w:val="0"/>
          <w:marTop w:val="0"/>
          <w:marBottom w:val="0"/>
          <w:divBdr>
            <w:top w:val="none" w:sz="0" w:space="0" w:color="auto"/>
            <w:left w:val="none" w:sz="0" w:space="0" w:color="auto"/>
            <w:bottom w:val="none" w:sz="0" w:space="0" w:color="auto"/>
            <w:right w:val="none" w:sz="0" w:space="0" w:color="auto"/>
          </w:divBdr>
        </w:div>
        <w:div w:id="1184586454">
          <w:marLeft w:val="1800"/>
          <w:marRight w:val="0"/>
          <w:marTop w:val="0"/>
          <w:marBottom w:val="0"/>
          <w:divBdr>
            <w:top w:val="none" w:sz="0" w:space="0" w:color="auto"/>
            <w:left w:val="none" w:sz="0" w:space="0" w:color="auto"/>
            <w:bottom w:val="none" w:sz="0" w:space="0" w:color="auto"/>
            <w:right w:val="none" w:sz="0" w:space="0" w:color="auto"/>
          </w:divBdr>
        </w:div>
        <w:div w:id="1983270674">
          <w:marLeft w:val="1080"/>
          <w:marRight w:val="0"/>
          <w:marTop w:val="0"/>
          <w:marBottom w:val="0"/>
          <w:divBdr>
            <w:top w:val="none" w:sz="0" w:space="0" w:color="auto"/>
            <w:left w:val="none" w:sz="0" w:space="0" w:color="auto"/>
            <w:bottom w:val="none" w:sz="0" w:space="0" w:color="auto"/>
            <w:right w:val="none" w:sz="0" w:space="0" w:color="auto"/>
          </w:divBdr>
        </w:div>
        <w:div w:id="848057289">
          <w:marLeft w:val="1800"/>
          <w:marRight w:val="0"/>
          <w:marTop w:val="0"/>
          <w:marBottom w:val="0"/>
          <w:divBdr>
            <w:top w:val="none" w:sz="0" w:space="0" w:color="auto"/>
            <w:left w:val="none" w:sz="0" w:space="0" w:color="auto"/>
            <w:bottom w:val="none" w:sz="0" w:space="0" w:color="auto"/>
            <w:right w:val="none" w:sz="0" w:space="0" w:color="auto"/>
          </w:divBdr>
        </w:div>
        <w:div w:id="727338042">
          <w:marLeft w:val="1080"/>
          <w:marRight w:val="0"/>
          <w:marTop w:val="0"/>
          <w:marBottom w:val="0"/>
          <w:divBdr>
            <w:top w:val="none" w:sz="0" w:space="0" w:color="auto"/>
            <w:left w:val="none" w:sz="0" w:space="0" w:color="auto"/>
            <w:bottom w:val="none" w:sz="0" w:space="0" w:color="auto"/>
            <w:right w:val="none" w:sz="0" w:space="0" w:color="auto"/>
          </w:divBdr>
        </w:div>
        <w:div w:id="1521580906">
          <w:marLeft w:val="1080"/>
          <w:marRight w:val="0"/>
          <w:marTop w:val="0"/>
          <w:marBottom w:val="0"/>
          <w:divBdr>
            <w:top w:val="none" w:sz="0" w:space="0" w:color="auto"/>
            <w:left w:val="none" w:sz="0" w:space="0" w:color="auto"/>
            <w:bottom w:val="none" w:sz="0" w:space="0" w:color="auto"/>
            <w:right w:val="none" w:sz="0" w:space="0" w:color="auto"/>
          </w:divBdr>
        </w:div>
      </w:divsChild>
    </w:div>
    <w:div w:id="1278411870">
      <w:bodyDiv w:val="1"/>
      <w:marLeft w:val="0"/>
      <w:marRight w:val="0"/>
      <w:marTop w:val="0"/>
      <w:marBottom w:val="0"/>
      <w:divBdr>
        <w:top w:val="none" w:sz="0" w:space="0" w:color="auto"/>
        <w:left w:val="none" w:sz="0" w:space="0" w:color="auto"/>
        <w:bottom w:val="none" w:sz="0" w:space="0" w:color="auto"/>
        <w:right w:val="none" w:sz="0" w:space="0" w:color="auto"/>
      </w:divBdr>
    </w:div>
    <w:div w:id="1293097407">
      <w:bodyDiv w:val="1"/>
      <w:marLeft w:val="0"/>
      <w:marRight w:val="0"/>
      <w:marTop w:val="0"/>
      <w:marBottom w:val="0"/>
      <w:divBdr>
        <w:top w:val="none" w:sz="0" w:space="0" w:color="auto"/>
        <w:left w:val="none" w:sz="0" w:space="0" w:color="auto"/>
        <w:bottom w:val="none" w:sz="0" w:space="0" w:color="auto"/>
        <w:right w:val="none" w:sz="0" w:space="0" w:color="auto"/>
      </w:divBdr>
    </w:div>
    <w:div w:id="1386679249">
      <w:bodyDiv w:val="1"/>
      <w:marLeft w:val="0"/>
      <w:marRight w:val="0"/>
      <w:marTop w:val="0"/>
      <w:marBottom w:val="0"/>
      <w:divBdr>
        <w:top w:val="none" w:sz="0" w:space="0" w:color="auto"/>
        <w:left w:val="none" w:sz="0" w:space="0" w:color="auto"/>
        <w:bottom w:val="none" w:sz="0" w:space="0" w:color="auto"/>
        <w:right w:val="none" w:sz="0" w:space="0" w:color="auto"/>
      </w:divBdr>
    </w:div>
    <w:div w:id="1460222189">
      <w:bodyDiv w:val="1"/>
      <w:marLeft w:val="0"/>
      <w:marRight w:val="0"/>
      <w:marTop w:val="0"/>
      <w:marBottom w:val="0"/>
      <w:divBdr>
        <w:top w:val="none" w:sz="0" w:space="0" w:color="auto"/>
        <w:left w:val="none" w:sz="0" w:space="0" w:color="auto"/>
        <w:bottom w:val="none" w:sz="0" w:space="0" w:color="auto"/>
        <w:right w:val="none" w:sz="0" w:space="0" w:color="auto"/>
      </w:divBdr>
    </w:div>
    <w:div w:id="1533378511">
      <w:bodyDiv w:val="1"/>
      <w:marLeft w:val="0"/>
      <w:marRight w:val="0"/>
      <w:marTop w:val="0"/>
      <w:marBottom w:val="0"/>
      <w:divBdr>
        <w:top w:val="none" w:sz="0" w:space="0" w:color="auto"/>
        <w:left w:val="none" w:sz="0" w:space="0" w:color="auto"/>
        <w:bottom w:val="none" w:sz="0" w:space="0" w:color="auto"/>
        <w:right w:val="none" w:sz="0" w:space="0" w:color="auto"/>
      </w:divBdr>
    </w:div>
    <w:div w:id="1533418752">
      <w:bodyDiv w:val="1"/>
      <w:marLeft w:val="0"/>
      <w:marRight w:val="0"/>
      <w:marTop w:val="0"/>
      <w:marBottom w:val="0"/>
      <w:divBdr>
        <w:top w:val="none" w:sz="0" w:space="0" w:color="auto"/>
        <w:left w:val="none" w:sz="0" w:space="0" w:color="auto"/>
        <w:bottom w:val="none" w:sz="0" w:space="0" w:color="auto"/>
        <w:right w:val="none" w:sz="0" w:space="0" w:color="auto"/>
      </w:divBdr>
    </w:div>
    <w:div w:id="1561361739">
      <w:bodyDiv w:val="1"/>
      <w:marLeft w:val="0"/>
      <w:marRight w:val="0"/>
      <w:marTop w:val="0"/>
      <w:marBottom w:val="0"/>
      <w:divBdr>
        <w:top w:val="none" w:sz="0" w:space="0" w:color="auto"/>
        <w:left w:val="none" w:sz="0" w:space="0" w:color="auto"/>
        <w:bottom w:val="none" w:sz="0" w:space="0" w:color="auto"/>
        <w:right w:val="none" w:sz="0" w:space="0" w:color="auto"/>
      </w:divBdr>
    </w:div>
    <w:div w:id="1613628444">
      <w:bodyDiv w:val="1"/>
      <w:marLeft w:val="0"/>
      <w:marRight w:val="0"/>
      <w:marTop w:val="0"/>
      <w:marBottom w:val="0"/>
      <w:divBdr>
        <w:top w:val="none" w:sz="0" w:space="0" w:color="auto"/>
        <w:left w:val="none" w:sz="0" w:space="0" w:color="auto"/>
        <w:bottom w:val="none" w:sz="0" w:space="0" w:color="auto"/>
        <w:right w:val="none" w:sz="0" w:space="0" w:color="auto"/>
      </w:divBdr>
    </w:div>
    <w:div w:id="1667202357">
      <w:bodyDiv w:val="1"/>
      <w:marLeft w:val="0"/>
      <w:marRight w:val="0"/>
      <w:marTop w:val="0"/>
      <w:marBottom w:val="0"/>
      <w:divBdr>
        <w:top w:val="none" w:sz="0" w:space="0" w:color="auto"/>
        <w:left w:val="none" w:sz="0" w:space="0" w:color="auto"/>
        <w:bottom w:val="none" w:sz="0" w:space="0" w:color="auto"/>
        <w:right w:val="none" w:sz="0" w:space="0" w:color="auto"/>
      </w:divBdr>
      <w:divsChild>
        <w:div w:id="987712019">
          <w:marLeft w:val="1080"/>
          <w:marRight w:val="0"/>
          <w:marTop w:val="0"/>
          <w:marBottom w:val="0"/>
          <w:divBdr>
            <w:top w:val="none" w:sz="0" w:space="0" w:color="auto"/>
            <w:left w:val="none" w:sz="0" w:space="0" w:color="auto"/>
            <w:bottom w:val="none" w:sz="0" w:space="0" w:color="auto"/>
            <w:right w:val="none" w:sz="0" w:space="0" w:color="auto"/>
          </w:divBdr>
        </w:div>
      </w:divsChild>
    </w:div>
    <w:div w:id="1679774174">
      <w:bodyDiv w:val="1"/>
      <w:marLeft w:val="0"/>
      <w:marRight w:val="0"/>
      <w:marTop w:val="0"/>
      <w:marBottom w:val="0"/>
      <w:divBdr>
        <w:top w:val="none" w:sz="0" w:space="0" w:color="auto"/>
        <w:left w:val="none" w:sz="0" w:space="0" w:color="auto"/>
        <w:bottom w:val="none" w:sz="0" w:space="0" w:color="auto"/>
        <w:right w:val="none" w:sz="0" w:space="0" w:color="auto"/>
      </w:divBdr>
      <w:divsChild>
        <w:div w:id="613440099">
          <w:marLeft w:val="0"/>
          <w:marRight w:val="0"/>
          <w:marTop w:val="0"/>
          <w:marBottom w:val="0"/>
          <w:divBdr>
            <w:top w:val="none" w:sz="0" w:space="0" w:color="auto"/>
            <w:left w:val="none" w:sz="0" w:space="0" w:color="auto"/>
            <w:bottom w:val="none" w:sz="0" w:space="0" w:color="auto"/>
            <w:right w:val="none" w:sz="0" w:space="0" w:color="auto"/>
          </w:divBdr>
          <w:divsChild>
            <w:div w:id="246766302">
              <w:marLeft w:val="0"/>
              <w:marRight w:val="0"/>
              <w:marTop w:val="0"/>
              <w:marBottom w:val="0"/>
              <w:divBdr>
                <w:top w:val="none" w:sz="0" w:space="0" w:color="auto"/>
                <w:left w:val="none" w:sz="0" w:space="0" w:color="auto"/>
                <w:bottom w:val="none" w:sz="0" w:space="0" w:color="auto"/>
                <w:right w:val="none" w:sz="0" w:space="0" w:color="auto"/>
              </w:divBdr>
              <w:divsChild>
                <w:div w:id="560091862">
                  <w:marLeft w:val="0"/>
                  <w:marRight w:val="0"/>
                  <w:marTop w:val="0"/>
                  <w:marBottom w:val="0"/>
                  <w:divBdr>
                    <w:top w:val="none" w:sz="0" w:space="0" w:color="auto"/>
                    <w:left w:val="none" w:sz="0" w:space="0" w:color="auto"/>
                    <w:bottom w:val="none" w:sz="0" w:space="0" w:color="auto"/>
                    <w:right w:val="none" w:sz="0" w:space="0" w:color="auto"/>
                  </w:divBdr>
                  <w:divsChild>
                    <w:div w:id="926310267">
                      <w:marLeft w:val="0"/>
                      <w:marRight w:val="0"/>
                      <w:marTop w:val="0"/>
                      <w:marBottom w:val="0"/>
                      <w:divBdr>
                        <w:top w:val="none" w:sz="0" w:space="0" w:color="auto"/>
                        <w:left w:val="none" w:sz="0" w:space="0" w:color="auto"/>
                        <w:bottom w:val="none" w:sz="0" w:space="0" w:color="auto"/>
                        <w:right w:val="none" w:sz="0" w:space="0" w:color="auto"/>
                      </w:divBdr>
                      <w:divsChild>
                        <w:div w:id="553917">
                          <w:marLeft w:val="0"/>
                          <w:marRight w:val="0"/>
                          <w:marTop w:val="0"/>
                          <w:marBottom w:val="0"/>
                          <w:divBdr>
                            <w:top w:val="none" w:sz="0" w:space="0" w:color="auto"/>
                            <w:left w:val="none" w:sz="0" w:space="0" w:color="auto"/>
                            <w:bottom w:val="none" w:sz="0" w:space="0" w:color="auto"/>
                            <w:right w:val="none" w:sz="0" w:space="0" w:color="auto"/>
                          </w:divBdr>
                          <w:divsChild>
                            <w:div w:id="1848908771">
                              <w:marLeft w:val="0"/>
                              <w:marRight w:val="0"/>
                              <w:marTop w:val="0"/>
                              <w:marBottom w:val="0"/>
                              <w:divBdr>
                                <w:top w:val="none" w:sz="0" w:space="0" w:color="auto"/>
                                <w:left w:val="none" w:sz="0" w:space="0" w:color="auto"/>
                                <w:bottom w:val="none" w:sz="0" w:space="0" w:color="auto"/>
                                <w:right w:val="none" w:sz="0" w:space="0" w:color="auto"/>
                              </w:divBdr>
                              <w:divsChild>
                                <w:div w:id="1138840211">
                                  <w:marLeft w:val="0"/>
                                  <w:marRight w:val="0"/>
                                  <w:marTop w:val="0"/>
                                  <w:marBottom w:val="0"/>
                                  <w:divBdr>
                                    <w:top w:val="none" w:sz="0" w:space="0" w:color="auto"/>
                                    <w:left w:val="none" w:sz="0" w:space="0" w:color="auto"/>
                                    <w:bottom w:val="none" w:sz="0" w:space="0" w:color="auto"/>
                                    <w:right w:val="none" w:sz="0" w:space="0" w:color="auto"/>
                                  </w:divBdr>
                                  <w:divsChild>
                                    <w:div w:id="1587953723">
                                      <w:marLeft w:val="0"/>
                                      <w:marRight w:val="0"/>
                                      <w:marTop w:val="0"/>
                                      <w:marBottom w:val="0"/>
                                      <w:divBdr>
                                        <w:top w:val="none" w:sz="0" w:space="0" w:color="auto"/>
                                        <w:left w:val="none" w:sz="0" w:space="0" w:color="auto"/>
                                        <w:bottom w:val="none" w:sz="0" w:space="0" w:color="auto"/>
                                        <w:right w:val="none" w:sz="0" w:space="0" w:color="auto"/>
                                      </w:divBdr>
                                      <w:divsChild>
                                        <w:div w:id="356933863">
                                          <w:marLeft w:val="0"/>
                                          <w:marRight w:val="0"/>
                                          <w:marTop w:val="0"/>
                                          <w:marBottom w:val="0"/>
                                          <w:divBdr>
                                            <w:top w:val="none" w:sz="0" w:space="0" w:color="auto"/>
                                            <w:left w:val="none" w:sz="0" w:space="0" w:color="auto"/>
                                            <w:bottom w:val="none" w:sz="0" w:space="0" w:color="auto"/>
                                            <w:right w:val="none" w:sz="0" w:space="0" w:color="auto"/>
                                          </w:divBdr>
                                          <w:divsChild>
                                            <w:div w:id="563486476">
                                              <w:marLeft w:val="60"/>
                                              <w:marRight w:val="0"/>
                                              <w:marTop w:val="0"/>
                                              <w:marBottom w:val="0"/>
                                              <w:divBdr>
                                                <w:top w:val="none" w:sz="0" w:space="0" w:color="auto"/>
                                                <w:left w:val="none" w:sz="0" w:space="0" w:color="auto"/>
                                                <w:bottom w:val="none" w:sz="0" w:space="0" w:color="auto"/>
                                                <w:right w:val="none" w:sz="0" w:space="0" w:color="auto"/>
                                              </w:divBdr>
                                              <w:divsChild>
                                                <w:div w:id="1197620389">
                                                  <w:marLeft w:val="0"/>
                                                  <w:marRight w:val="0"/>
                                                  <w:marTop w:val="0"/>
                                                  <w:marBottom w:val="0"/>
                                                  <w:divBdr>
                                                    <w:top w:val="none" w:sz="0" w:space="0" w:color="auto"/>
                                                    <w:left w:val="none" w:sz="0" w:space="0" w:color="auto"/>
                                                    <w:bottom w:val="none" w:sz="0" w:space="0" w:color="auto"/>
                                                    <w:right w:val="none" w:sz="0" w:space="0" w:color="auto"/>
                                                  </w:divBdr>
                                                  <w:divsChild>
                                                    <w:div w:id="1150440696">
                                                      <w:marLeft w:val="135"/>
                                                      <w:marRight w:val="135"/>
                                                      <w:marTop w:val="0"/>
                                                      <w:marBottom w:val="90"/>
                                                      <w:divBdr>
                                                        <w:top w:val="none" w:sz="0" w:space="0" w:color="auto"/>
                                                        <w:left w:val="none" w:sz="0" w:space="0" w:color="auto"/>
                                                        <w:bottom w:val="none" w:sz="0" w:space="0" w:color="auto"/>
                                                        <w:right w:val="none" w:sz="0" w:space="0" w:color="auto"/>
                                                      </w:divBdr>
                                                    </w:div>
                                                    <w:div w:id="129899731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86929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53171">
                              <w:marLeft w:val="0"/>
                              <w:marRight w:val="0"/>
                              <w:marTop w:val="0"/>
                              <w:marBottom w:val="0"/>
                              <w:divBdr>
                                <w:top w:val="none" w:sz="0" w:space="0" w:color="auto"/>
                                <w:left w:val="none" w:sz="0" w:space="0" w:color="auto"/>
                                <w:bottom w:val="none" w:sz="0" w:space="0" w:color="auto"/>
                                <w:right w:val="none" w:sz="0" w:space="0" w:color="auto"/>
                              </w:divBdr>
                              <w:divsChild>
                                <w:div w:id="591090120">
                                  <w:marLeft w:val="0"/>
                                  <w:marRight w:val="0"/>
                                  <w:marTop w:val="0"/>
                                  <w:marBottom w:val="0"/>
                                  <w:divBdr>
                                    <w:top w:val="none" w:sz="0" w:space="0" w:color="auto"/>
                                    <w:left w:val="none" w:sz="0" w:space="0" w:color="auto"/>
                                    <w:bottom w:val="none" w:sz="0" w:space="0" w:color="auto"/>
                                    <w:right w:val="none" w:sz="0" w:space="0" w:color="auto"/>
                                  </w:divBdr>
                                  <w:divsChild>
                                    <w:div w:id="2030790524">
                                      <w:marLeft w:val="0"/>
                                      <w:marRight w:val="0"/>
                                      <w:marTop w:val="0"/>
                                      <w:marBottom w:val="0"/>
                                      <w:divBdr>
                                        <w:top w:val="none" w:sz="0" w:space="0" w:color="auto"/>
                                        <w:left w:val="none" w:sz="0" w:space="0" w:color="auto"/>
                                        <w:bottom w:val="none" w:sz="0" w:space="0" w:color="auto"/>
                                        <w:right w:val="none" w:sz="0" w:space="0" w:color="auto"/>
                                      </w:divBdr>
                                      <w:divsChild>
                                        <w:div w:id="440344051">
                                          <w:marLeft w:val="0"/>
                                          <w:marRight w:val="0"/>
                                          <w:marTop w:val="0"/>
                                          <w:marBottom w:val="0"/>
                                          <w:divBdr>
                                            <w:top w:val="none" w:sz="0" w:space="0" w:color="auto"/>
                                            <w:left w:val="none" w:sz="0" w:space="0" w:color="auto"/>
                                            <w:bottom w:val="none" w:sz="0" w:space="0" w:color="auto"/>
                                            <w:right w:val="none" w:sz="0" w:space="0" w:color="auto"/>
                                          </w:divBdr>
                                          <w:divsChild>
                                            <w:div w:id="38673174">
                                              <w:marLeft w:val="0"/>
                                              <w:marRight w:val="0"/>
                                              <w:marTop w:val="0"/>
                                              <w:marBottom w:val="0"/>
                                              <w:divBdr>
                                                <w:top w:val="none" w:sz="0" w:space="0" w:color="auto"/>
                                                <w:left w:val="none" w:sz="0" w:space="0" w:color="auto"/>
                                                <w:bottom w:val="none" w:sz="0" w:space="0" w:color="auto"/>
                                                <w:right w:val="none" w:sz="0" w:space="0" w:color="auto"/>
                                              </w:divBdr>
                                              <w:divsChild>
                                                <w:div w:id="144546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8120607">
          <w:marLeft w:val="0"/>
          <w:marRight w:val="0"/>
          <w:marTop w:val="0"/>
          <w:marBottom w:val="0"/>
          <w:divBdr>
            <w:top w:val="none" w:sz="0" w:space="0" w:color="auto"/>
            <w:left w:val="none" w:sz="0" w:space="0" w:color="auto"/>
            <w:bottom w:val="none" w:sz="0" w:space="0" w:color="auto"/>
            <w:right w:val="none" w:sz="0" w:space="0" w:color="auto"/>
          </w:divBdr>
          <w:divsChild>
            <w:div w:id="48118646">
              <w:marLeft w:val="0"/>
              <w:marRight w:val="0"/>
              <w:marTop w:val="0"/>
              <w:marBottom w:val="0"/>
              <w:divBdr>
                <w:top w:val="none" w:sz="0" w:space="0" w:color="auto"/>
                <w:left w:val="none" w:sz="0" w:space="0" w:color="auto"/>
                <w:bottom w:val="none" w:sz="0" w:space="0" w:color="auto"/>
                <w:right w:val="none" w:sz="0" w:space="0" w:color="auto"/>
              </w:divBdr>
              <w:divsChild>
                <w:div w:id="1303385076">
                  <w:marLeft w:val="0"/>
                  <w:marRight w:val="0"/>
                  <w:marTop w:val="0"/>
                  <w:marBottom w:val="0"/>
                  <w:divBdr>
                    <w:top w:val="none" w:sz="0" w:space="0" w:color="auto"/>
                    <w:left w:val="none" w:sz="0" w:space="0" w:color="auto"/>
                    <w:bottom w:val="none" w:sz="0" w:space="0" w:color="auto"/>
                    <w:right w:val="none" w:sz="0" w:space="0" w:color="auto"/>
                  </w:divBdr>
                  <w:divsChild>
                    <w:div w:id="461651501">
                      <w:marLeft w:val="0"/>
                      <w:marRight w:val="0"/>
                      <w:marTop w:val="0"/>
                      <w:marBottom w:val="0"/>
                      <w:divBdr>
                        <w:top w:val="single" w:sz="6" w:space="0" w:color="auto"/>
                        <w:left w:val="single" w:sz="6" w:space="0" w:color="auto"/>
                        <w:bottom w:val="single" w:sz="6" w:space="0" w:color="auto"/>
                        <w:right w:val="single" w:sz="6" w:space="0" w:color="auto"/>
                      </w:divBdr>
                      <w:divsChild>
                        <w:div w:id="826166425">
                          <w:marLeft w:val="420"/>
                          <w:marRight w:val="0"/>
                          <w:marTop w:val="0"/>
                          <w:marBottom w:val="0"/>
                          <w:divBdr>
                            <w:top w:val="none" w:sz="0" w:space="0" w:color="auto"/>
                            <w:left w:val="none" w:sz="0" w:space="0" w:color="auto"/>
                            <w:bottom w:val="none" w:sz="0" w:space="0" w:color="auto"/>
                            <w:right w:val="none" w:sz="0" w:space="0" w:color="auto"/>
                          </w:divBdr>
                          <w:divsChild>
                            <w:div w:id="1544175440">
                              <w:marLeft w:val="0"/>
                              <w:marRight w:val="0"/>
                              <w:marTop w:val="0"/>
                              <w:marBottom w:val="0"/>
                              <w:divBdr>
                                <w:top w:val="none" w:sz="0" w:space="0" w:color="auto"/>
                                <w:left w:val="none" w:sz="0" w:space="0" w:color="auto"/>
                                <w:bottom w:val="none" w:sz="0" w:space="0" w:color="auto"/>
                                <w:right w:val="none" w:sz="0" w:space="0" w:color="auto"/>
                              </w:divBdr>
                              <w:divsChild>
                                <w:div w:id="82597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030179">
      <w:bodyDiv w:val="1"/>
      <w:marLeft w:val="0"/>
      <w:marRight w:val="0"/>
      <w:marTop w:val="0"/>
      <w:marBottom w:val="0"/>
      <w:divBdr>
        <w:top w:val="none" w:sz="0" w:space="0" w:color="auto"/>
        <w:left w:val="none" w:sz="0" w:space="0" w:color="auto"/>
        <w:bottom w:val="none" w:sz="0" w:space="0" w:color="auto"/>
        <w:right w:val="none" w:sz="0" w:space="0" w:color="auto"/>
      </w:divBdr>
    </w:div>
    <w:div w:id="1746565114">
      <w:bodyDiv w:val="1"/>
      <w:marLeft w:val="0"/>
      <w:marRight w:val="0"/>
      <w:marTop w:val="0"/>
      <w:marBottom w:val="0"/>
      <w:divBdr>
        <w:top w:val="none" w:sz="0" w:space="0" w:color="auto"/>
        <w:left w:val="none" w:sz="0" w:space="0" w:color="auto"/>
        <w:bottom w:val="none" w:sz="0" w:space="0" w:color="auto"/>
        <w:right w:val="none" w:sz="0" w:space="0" w:color="auto"/>
      </w:divBdr>
    </w:div>
    <w:div w:id="1785033283">
      <w:bodyDiv w:val="1"/>
      <w:marLeft w:val="0"/>
      <w:marRight w:val="0"/>
      <w:marTop w:val="0"/>
      <w:marBottom w:val="0"/>
      <w:divBdr>
        <w:top w:val="none" w:sz="0" w:space="0" w:color="auto"/>
        <w:left w:val="none" w:sz="0" w:space="0" w:color="auto"/>
        <w:bottom w:val="none" w:sz="0" w:space="0" w:color="auto"/>
        <w:right w:val="none" w:sz="0" w:space="0" w:color="auto"/>
      </w:divBdr>
    </w:div>
    <w:div w:id="1786734201">
      <w:bodyDiv w:val="1"/>
      <w:marLeft w:val="0"/>
      <w:marRight w:val="0"/>
      <w:marTop w:val="0"/>
      <w:marBottom w:val="0"/>
      <w:divBdr>
        <w:top w:val="none" w:sz="0" w:space="0" w:color="auto"/>
        <w:left w:val="none" w:sz="0" w:space="0" w:color="auto"/>
        <w:bottom w:val="none" w:sz="0" w:space="0" w:color="auto"/>
        <w:right w:val="none" w:sz="0" w:space="0" w:color="auto"/>
      </w:divBdr>
      <w:divsChild>
        <w:div w:id="1271887586">
          <w:marLeft w:val="1526"/>
          <w:marRight w:val="0"/>
          <w:marTop w:val="100"/>
          <w:marBottom w:val="0"/>
          <w:divBdr>
            <w:top w:val="none" w:sz="0" w:space="0" w:color="auto"/>
            <w:left w:val="none" w:sz="0" w:space="0" w:color="auto"/>
            <w:bottom w:val="none" w:sz="0" w:space="0" w:color="auto"/>
            <w:right w:val="none" w:sz="0" w:space="0" w:color="auto"/>
          </w:divBdr>
        </w:div>
        <w:div w:id="1641617398">
          <w:marLeft w:val="1526"/>
          <w:marRight w:val="0"/>
          <w:marTop w:val="100"/>
          <w:marBottom w:val="0"/>
          <w:divBdr>
            <w:top w:val="none" w:sz="0" w:space="0" w:color="auto"/>
            <w:left w:val="none" w:sz="0" w:space="0" w:color="auto"/>
            <w:bottom w:val="none" w:sz="0" w:space="0" w:color="auto"/>
            <w:right w:val="none" w:sz="0" w:space="0" w:color="auto"/>
          </w:divBdr>
        </w:div>
        <w:div w:id="758064132">
          <w:marLeft w:val="1526"/>
          <w:marRight w:val="0"/>
          <w:marTop w:val="100"/>
          <w:marBottom w:val="0"/>
          <w:divBdr>
            <w:top w:val="none" w:sz="0" w:space="0" w:color="auto"/>
            <w:left w:val="none" w:sz="0" w:space="0" w:color="auto"/>
            <w:bottom w:val="none" w:sz="0" w:space="0" w:color="auto"/>
            <w:right w:val="none" w:sz="0" w:space="0" w:color="auto"/>
          </w:divBdr>
        </w:div>
        <w:div w:id="1594046917">
          <w:marLeft w:val="1526"/>
          <w:marRight w:val="0"/>
          <w:marTop w:val="100"/>
          <w:marBottom w:val="0"/>
          <w:divBdr>
            <w:top w:val="none" w:sz="0" w:space="0" w:color="auto"/>
            <w:left w:val="none" w:sz="0" w:space="0" w:color="auto"/>
            <w:bottom w:val="none" w:sz="0" w:space="0" w:color="auto"/>
            <w:right w:val="none" w:sz="0" w:space="0" w:color="auto"/>
          </w:divBdr>
        </w:div>
        <w:div w:id="1463841706">
          <w:marLeft w:val="1526"/>
          <w:marRight w:val="0"/>
          <w:marTop w:val="100"/>
          <w:marBottom w:val="0"/>
          <w:divBdr>
            <w:top w:val="none" w:sz="0" w:space="0" w:color="auto"/>
            <w:left w:val="none" w:sz="0" w:space="0" w:color="auto"/>
            <w:bottom w:val="none" w:sz="0" w:space="0" w:color="auto"/>
            <w:right w:val="none" w:sz="0" w:space="0" w:color="auto"/>
          </w:divBdr>
        </w:div>
      </w:divsChild>
    </w:div>
    <w:div w:id="1831291733">
      <w:bodyDiv w:val="1"/>
      <w:marLeft w:val="0"/>
      <w:marRight w:val="0"/>
      <w:marTop w:val="0"/>
      <w:marBottom w:val="0"/>
      <w:divBdr>
        <w:top w:val="none" w:sz="0" w:space="0" w:color="auto"/>
        <w:left w:val="none" w:sz="0" w:space="0" w:color="auto"/>
        <w:bottom w:val="none" w:sz="0" w:space="0" w:color="auto"/>
        <w:right w:val="none" w:sz="0" w:space="0" w:color="auto"/>
      </w:divBdr>
    </w:div>
    <w:div w:id="1971596060">
      <w:bodyDiv w:val="1"/>
      <w:marLeft w:val="0"/>
      <w:marRight w:val="0"/>
      <w:marTop w:val="0"/>
      <w:marBottom w:val="0"/>
      <w:divBdr>
        <w:top w:val="none" w:sz="0" w:space="0" w:color="auto"/>
        <w:left w:val="none" w:sz="0" w:space="0" w:color="auto"/>
        <w:bottom w:val="none" w:sz="0" w:space="0" w:color="auto"/>
        <w:right w:val="none" w:sz="0" w:space="0" w:color="auto"/>
      </w:divBdr>
    </w:div>
    <w:div w:id="1982926984">
      <w:bodyDiv w:val="1"/>
      <w:marLeft w:val="0"/>
      <w:marRight w:val="0"/>
      <w:marTop w:val="0"/>
      <w:marBottom w:val="0"/>
      <w:divBdr>
        <w:top w:val="none" w:sz="0" w:space="0" w:color="auto"/>
        <w:left w:val="none" w:sz="0" w:space="0" w:color="auto"/>
        <w:bottom w:val="none" w:sz="0" w:space="0" w:color="auto"/>
        <w:right w:val="none" w:sz="0" w:space="0" w:color="auto"/>
      </w:divBdr>
    </w:div>
    <w:div w:id="2085639547">
      <w:bodyDiv w:val="1"/>
      <w:marLeft w:val="0"/>
      <w:marRight w:val="0"/>
      <w:marTop w:val="0"/>
      <w:marBottom w:val="0"/>
      <w:divBdr>
        <w:top w:val="none" w:sz="0" w:space="0" w:color="auto"/>
        <w:left w:val="none" w:sz="0" w:space="0" w:color="auto"/>
        <w:bottom w:val="none" w:sz="0" w:space="0" w:color="auto"/>
        <w:right w:val="none" w:sz="0" w:space="0" w:color="auto"/>
      </w:divBdr>
    </w:div>
    <w:div w:id="213289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chart" Target="charts/chart3.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ose%20Luis%20Frausto\AppData\Local\Temp\Gr&#225;fica.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[Gráfica.xlsx]Hoja1!$D$3</c:f>
              <c:strCache>
                <c:ptCount val="1"/>
                <c:pt idx="0">
                  <c:v>Porcentaje</c:v>
                </c:pt>
              </c:strCache>
            </c:strRef>
          </c:tx>
          <c:spPr>
            <a:gradFill rotWithShape="1">
              <a:gsLst>
                <a:gs pos="0">
                  <a:schemeClr val="dk1">
                    <a:tint val="88500"/>
                    <a:shade val="51000"/>
                    <a:satMod val="130000"/>
                  </a:schemeClr>
                </a:gs>
                <a:gs pos="80000">
                  <a:schemeClr val="dk1">
                    <a:tint val="88500"/>
                    <a:shade val="93000"/>
                    <a:satMod val="130000"/>
                  </a:schemeClr>
                </a:gs>
                <a:gs pos="100000">
                  <a:schemeClr val="dk1">
                    <a:tint val="885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[Gráfica.xlsx]Hoja1!$C$4:$C$8</c:f>
              <c:strCache>
                <c:ptCount val="5"/>
                <c:pt idx="0">
                  <c:v>Seguridad pública</c:v>
                </c:pt>
                <c:pt idx="1">
                  <c:v>Corrupción </c:v>
                </c:pt>
                <c:pt idx="2">
                  <c:v>Empleo</c:v>
                </c:pt>
                <c:pt idx="3">
                  <c:v>Condiciones ambientales</c:v>
                </c:pt>
                <c:pt idx="4">
                  <c:v>Prevención del delito</c:v>
                </c:pt>
              </c:strCache>
            </c:strRef>
          </c:cat>
          <c:val>
            <c:numRef>
              <c:f>[Gráfica.xlsx]Hoja1!$D$4:$D$8</c:f>
              <c:numCache>
                <c:formatCode>0%</c:formatCode>
                <c:ptCount val="5"/>
                <c:pt idx="0">
                  <c:v>0.75</c:v>
                </c:pt>
                <c:pt idx="1">
                  <c:v>0.71</c:v>
                </c:pt>
                <c:pt idx="2">
                  <c:v>0.69</c:v>
                </c:pt>
                <c:pt idx="3">
                  <c:v>0.62</c:v>
                </c:pt>
                <c:pt idx="4">
                  <c:v>0.57999999999999996</c:v>
                </c:pt>
              </c:numCache>
            </c:numRef>
          </c:val>
          <c:extLst>
            <c:ext xmlns:c16="http://schemas.microsoft.com/office/drawing/2014/chart" uri="{C3380CC4-5D6E-409C-BE32-E72D297353CC}">
              <c16:uniqueId val="{00000000-1F02-4ECB-8237-6E87617FC347}"/>
            </c:ext>
          </c:extLst>
        </c:ser>
        <c:dLbls>
          <c:showLegendKey val="0"/>
          <c:showVal val="0"/>
          <c:showCatName val="0"/>
          <c:showSerName val="0"/>
          <c:showPercent val="0"/>
          <c:showBubbleSize val="0"/>
        </c:dLbls>
        <c:gapWidth val="150"/>
        <c:axId val="652128640"/>
        <c:axId val="652131384"/>
      </c:barChart>
      <c:catAx>
        <c:axId val="652128640"/>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652131384"/>
        <c:crosses val="autoZero"/>
        <c:auto val="1"/>
        <c:lblAlgn val="ctr"/>
        <c:lblOffset val="100"/>
        <c:noMultiLvlLbl val="0"/>
      </c:catAx>
      <c:valAx>
        <c:axId val="652131384"/>
        <c:scaling>
          <c:orientation val="minMax"/>
        </c:scaling>
        <c:delete val="1"/>
        <c:axPos val="l"/>
        <c:numFmt formatCode="0%" sourceLinked="1"/>
        <c:majorTickMark val="out"/>
        <c:minorTickMark val="none"/>
        <c:tickLblPos val="nextTo"/>
        <c:crossAx val="652128640"/>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a:latin typeface="Arial" panose="020B0604020202020204" pitchFamily="34" charset="0"/>
          <a:cs typeface="Arial" panose="020B0604020202020204"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8CAE-45E5-A391-5CF8D8A08C26}"/>
            </c:ext>
          </c:extLst>
        </c:ser>
        <c:ser>
          <c:idx val="1"/>
          <c:order val="1"/>
          <c:tx>
            <c:strRef>
              <c:f>Hoja1!$C$1</c:f>
              <c:strCache>
                <c:ptCount val="1"/>
                <c:pt idx="0">
                  <c:v>Serie 2</c:v>
                </c:pt>
              </c:strCache>
            </c:strRef>
          </c:tx>
          <c:spPr>
            <a:solidFill>
              <a:schemeClr val="accent2"/>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8CAE-45E5-A391-5CF8D8A08C26}"/>
            </c:ext>
          </c:extLst>
        </c:ser>
        <c:ser>
          <c:idx val="2"/>
          <c:order val="2"/>
          <c:tx>
            <c:strRef>
              <c:f>Hoja1!$D$1</c:f>
              <c:strCache>
                <c:ptCount val="1"/>
                <c:pt idx="0">
                  <c:v>Serie 3</c:v>
                </c:pt>
              </c:strCache>
            </c:strRef>
          </c:tx>
          <c:spPr>
            <a:solidFill>
              <a:schemeClr val="accent3"/>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8CAE-45E5-A391-5CF8D8A08C26}"/>
            </c:ext>
          </c:extLst>
        </c:ser>
        <c:dLbls>
          <c:showLegendKey val="0"/>
          <c:showVal val="0"/>
          <c:showCatName val="0"/>
          <c:showSerName val="0"/>
          <c:showPercent val="0"/>
          <c:showBubbleSize val="0"/>
        </c:dLbls>
        <c:gapWidth val="219"/>
        <c:overlap val="-27"/>
        <c:axId val="652130208"/>
        <c:axId val="652133736"/>
      </c:barChart>
      <c:catAx>
        <c:axId val="652130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crossAx val="652133736"/>
        <c:crosses val="autoZero"/>
        <c:auto val="1"/>
        <c:lblAlgn val="ctr"/>
        <c:lblOffset val="100"/>
        <c:noMultiLvlLbl val="0"/>
      </c:catAx>
      <c:valAx>
        <c:axId val="652133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crossAx val="652130208"/>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s-MX" sz="1200" b="1"/>
              <a:t>Esperanza de Vida al Nacer</a:t>
            </a:r>
            <a:r>
              <a:rPr lang="es-MX" sz="1200" b="1" baseline="0"/>
              <a:t>, Guanajuato vs Nacional, 2007-2018</a:t>
            </a:r>
            <a:endParaRPr lang="es-MX" sz="1200" b="1"/>
          </a:p>
        </c:rich>
      </c:tx>
      <c:overlay val="0"/>
      <c:spPr>
        <a:noFill/>
        <a:ln>
          <a:noFill/>
        </a:ln>
        <a:effectLst/>
      </c:spPr>
    </c:title>
    <c:autoTitleDeleted val="0"/>
    <c:plotArea>
      <c:layout/>
      <c:lineChart>
        <c:grouping val="standard"/>
        <c:varyColors val="0"/>
        <c:ser>
          <c:idx val="0"/>
          <c:order val="0"/>
          <c:tx>
            <c:strRef>
              <c:f>Hoja1!$B$1</c:f>
              <c:strCache>
                <c:ptCount val="1"/>
                <c:pt idx="0">
                  <c:v>Guanajuato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Hoja1!$A$2:$A$3</c:f>
              <c:numCache>
                <c:formatCode>General</c:formatCode>
                <c:ptCount val="2"/>
                <c:pt idx="0">
                  <c:v>2007</c:v>
                </c:pt>
                <c:pt idx="1">
                  <c:v>2018</c:v>
                </c:pt>
              </c:numCache>
            </c:numRef>
          </c:cat>
          <c:val>
            <c:numRef>
              <c:f>Hoja1!$B$2:$B$3</c:f>
              <c:numCache>
                <c:formatCode>General</c:formatCode>
                <c:ptCount val="2"/>
                <c:pt idx="0">
                  <c:v>74.599999999999994</c:v>
                </c:pt>
                <c:pt idx="1">
                  <c:v>75.900000000000006</c:v>
                </c:pt>
              </c:numCache>
            </c:numRef>
          </c:val>
          <c:smooth val="0"/>
          <c:extLst>
            <c:ext xmlns:c16="http://schemas.microsoft.com/office/drawing/2014/chart" uri="{C3380CC4-5D6E-409C-BE32-E72D297353CC}">
              <c16:uniqueId val="{00000000-871C-4466-B97B-1287F168061E}"/>
            </c:ext>
          </c:extLst>
        </c:ser>
        <c:ser>
          <c:idx val="1"/>
          <c:order val="1"/>
          <c:tx>
            <c:strRef>
              <c:f>Hoja1!$C$1</c:f>
              <c:strCache>
                <c:ptCount val="1"/>
                <c:pt idx="0">
                  <c:v>Nacional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Hoja1!$A$2:$A$3</c:f>
              <c:numCache>
                <c:formatCode>General</c:formatCode>
                <c:ptCount val="2"/>
                <c:pt idx="0">
                  <c:v>2007</c:v>
                </c:pt>
                <c:pt idx="1">
                  <c:v>2018</c:v>
                </c:pt>
              </c:numCache>
            </c:numRef>
          </c:cat>
          <c:val>
            <c:numRef>
              <c:f>Hoja1!$C$2:$C$3</c:f>
              <c:numCache>
                <c:formatCode>General</c:formatCode>
                <c:ptCount val="2"/>
                <c:pt idx="0">
                  <c:v>74.099999999999994</c:v>
                </c:pt>
                <c:pt idx="1">
                  <c:v>75.5</c:v>
                </c:pt>
              </c:numCache>
            </c:numRef>
          </c:val>
          <c:smooth val="0"/>
          <c:extLst>
            <c:ext xmlns:c16="http://schemas.microsoft.com/office/drawing/2014/chart" uri="{C3380CC4-5D6E-409C-BE32-E72D297353CC}">
              <c16:uniqueId val="{00000001-871C-4466-B97B-1287F168061E}"/>
            </c:ext>
          </c:extLst>
        </c:ser>
        <c:dLbls>
          <c:showLegendKey val="0"/>
          <c:showVal val="0"/>
          <c:showCatName val="0"/>
          <c:showSerName val="0"/>
          <c:showPercent val="0"/>
          <c:showBubbleSize val="0"/>
        </c:dLbls>
        <c:marker val="1"/>
        <c:smooth val="0"/>
        <c:axId val="652144320"/>
        <c:axId val="652144712"/>
      </c:lineChart>
      <c:catAx>
        <c:axId val="652144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652144712"/>
        <c:crosses val="autoZero"/>
        <c:auto val="1"/>
        <c:lblAlgn val="ctr"/>
        <c:lblOffset val="100"/>
        <c:noMultiLvlLbl val="0"/>
      </c:catAx>
      <c:valAx>
        <c:axId val="652144712"/>
        <c:scaling>
          <c:orientation val="minMax"/>
          <c:max val="76"/>
          <c:min val="7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s-MX" sz="800"/>
                  <a:t>Años</a:t>
                </a:r>
                <a:r>
                  <a:rPr lang="es-MX" sz="800" baseline="0"/>
                  <a:t> de edad</a:t>
                </a:r>
                <a:endParaRPr lang="es-MX" sz="800"/>
              </a:p>
            </c:rich>
          </c:tx>
          <c:layout>
            <c:manualLayout>
              <c:xMode val="edge"/>
              <c:yMode val="edge"/>
              <c:x val="7.3583517292126602E-2"/>
              <c:y val="0.2735961434592020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MX"/>
          </a:p>
        </c:txPr>
        <c:crossAx val="652144320"/>
        <c:crosses val="autoZero"/>
        <c:crossBetween val="between"/>
        <c:majorUnit val="0.2"/>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es-MX"/>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434DCC-DDB5-4173-B914-61B06D5FA47A}" type="doc">
      <dgm:prSet loTypeId="urn:microsoft.com/office/officeart/2005/8/layout/hProcess9" loCatId="process" qsTypeId="urn:microsoft.com/office/officeart/2005/8/quickstyle/simple1" qsCatId="simple" csTypeId="urn:microsoft.com/office/officeart/2005/8/colors/accent0_1" csCatId="mainScheme" phldr="1"/>
      <dgm:spPr/>
    </dgm:pt>
    <dgm:pt modelId="{A8A00275-1635-4F90-A946-9F0BE62BE435}">
      <dgm:prSet phldrT="[Texto]"/>
      <dgm:spPr>
        <a:xfrm>
          <a:off x="3831" y="571690"/>
          <a:ext cx="1148062" cy="762254"/>
        </a:xfrm>
      </dgm:spPr>
      <dgm:t>
        <a:bodyPr/>
        <a:lstStyle/>
        <a:p>
          <a:pPr>
            <a:buNone/>
          </a:pPr>
          <a:r>
            <a:rPr lang="es-MX">
              <a:latin typeface="Calibri"/>
              <a:ea typeface="+mn-ea"/>
              <a:cs typeface="+mn-cs"/>
            </a:rPr>
            <a:t>Análisis del entorno</a:t>
          </a:r>
        </a:p>
      </dgm:t>
    </dgm:pt>
    <dgm:pt modelId="{48F7F69B-9368-4678-AA96-FB4E249E6984}" type="parTrans" cxnId="{7EF5EACE-8713-4A4F-BA19-91E5F124948F}">
      <dgm:prSet/>
      <dgm:spPr/>
      <dgm:t>
        <a:bodyPr/>
        <a:lstStyle/>
        <a:p>
          <a:endParaRPr lang="es-MX"/>
        </a:p>
      </dgm:t>
    </dgm:pt>
    <dgm:pt modelId="{7E2F8FF9-3D92-456D-9308-3C9D9072804B}" type="sibTrans" cxnId="{7EF5EACE-8713-4A4F-BA19-91E5F124948F}">
      <dgm:prSet/>
      <dgm:spPr/>
      <dgm:t>
        <a:bodyPr/>
        <a:lstStyle/>
        <a:p>
          <a:endParaRPr lang="es-MX"/>
        </a:p>
      </dgm:t>
    </dgm:pt>
    <dgm:pt modelId="{87628F7A-878D-4E58-A227-7CC44D9C931D}">
      <dgm:prSet phldrT="[Texto]"/>
      <dgm:spPr>
        <a:xfrm>
          <a:off x="1209366" y="571690"/>
          <a:ext cx="1148062" cy="762254"/>
        </a:xfrm>
      </dgm:spPr>
      <dgm:t>
        <a:bodyPr/>
        <a:lstStyle/>
        <a:p>
          <a:pPr>
            <a:buNone/>
          </a:pPr>
          <a:r>
            <a:rPr lang="es-MX">
              <a:latin typeface="Calibri"/>
              <a:ea typeface="+mn-ea"/>
              <a:cs typeface="+mn-cs"/>
            </a:rPr>
            <a:t>Reuniones de coordinación gubernamental</a:t>
          </a:r>
        </a:p>
      </dgm:t>
    </dgm:pt>
    <dgm:pt modelId="{3347EC68-CD44-49B5-AEF5-359AB8DBDD74}" type="parTrans" cxnId="{8F187770-6D62-4D66-B7E5-1C788E6F0959}">
      <dgm:prSet/>
      <dgm:spPr/>
      <dgm:t>
        <a:bodyPr/>
        <a:lstStyle/>
        <a:p>
          <a:endParaRPr lang="es-MX"/>
        </a:p>
      </dgm:t>
    </dgm:pt>
    <dgm:pt modelId="{6BC8F230-4D9D-4743-9848-79C91E701059}" type="sibTrans" cxnId="{8F187770-6D62-4D66-B7E5-1C788E6F0959}">
      <dgm:prSet/>
      <dgm:spPr/>
      <dgm:t>
        <a:bodyPr/>
        <a:lstStyle/>
        <a:p>
          <a:endParaRPr lang="es-MX"/>
        </a:p>
      </dgm:t>
    </dgm:pt>
    <dgm:pt modelId="{DB3A7ED5-363F-458C-B137-5F78CA8AB852}">
      <dgm:prSet/>
      <dgm:spPr>
        <a:xfrm>
          <a:off x="2414901" y="571690"/>
          <a:ext cx="1148062" cy="762254"/>
        </a:xfrm>
      </dgm:spPr>
      <dgm:t>
        <a:bodyPr/>
        <a:lstStyle/>
        <a:p>
          <a:pPr>
            <a:buNone/>
          </a:pPr>
          <a:r>
            <a:rPr lang="es-MX">
              <a:latin typeface="Calibri"/>
              <a:ea typeface="+mn-ea"/>
              <a:cs typeface="+mn-cs"/>
            </a:rPr>
            <a:t>Consulta social y participación ciudadana</a:t>
          </a:r>
        </a:p>
      </dgm:t>
    </dgm:pt>
    <dgm:pt modelId="{EB3871D3-52AC-4E33-8FA7-94A192C0B17C}" type="parTrans" cxnId="{CA95D575-B22D-4872-B756-1FAAF7CE0335}">
      <dgm:prSet/>
      <dgm:spPr/>
      <dgm:t>
        <a:bodyPr/>
        <a:lstStyle/>
        <a:p>
          <a:endParaRPr lang="es-MX"/>
        </a:p>
      </dgm:t>
    </dgm:pt>
    <dgm:pt modelId="{4C73365B-4248-4190-A0C8-21CD8F725987}" type="sibTrans" cxnId="{CA95D575-B22D-4872-B756-1FAAF7CE0335}">
      <dgm:prSet/>
      <dgm:spPr/>
      <dgm:t>
        <a:bodyPr/>
        <a:lstStyle/>
        <a:p>
          <a:endParaRPr lang="es-MX"/>
        </a:p>
      </dgm:t>
    </dgm:pt>
    <dgm:pt modelId="{6D17D71B-26B2-4E51-B3EE-6D0DEA7D10C5}" type="pres">
      <dgm:prSet presAssocID="{68434DCC-DDB5-4173-B914-61B06D5FA47A}" presName="CompostProcess" presStyleCnt="0">
        <dgm:presLayoutVars>
          <dgm:dir/>
          <dgm:resizeHandles val="exact"/>
        </dgm:presLayoutVars>
      </dgm:prSet>
      <dgm:spPr/>
    </dgm:pt>
    <dgm:pt modelId="{B7F9003E-2A94-4CE9-B3DA-C29783653850}" type="pres">
      <dgm:prSet presAssocID="{68434DCC-DDB5-4173-B914-61B06D5FA47A}" presName="arrow" presStyleLbl="bgShp" presStyleIdx="0" presStyleCnt="1"/>
      <dgm:spPr>
        <a:xfrm>
          <a:off x="267509" y="0"/>
          <a:ext cx="3031775" cy="1905635"/>
        </a:xfrm>
        <a:prstGeom prst="rightArrow">
          <a:avLst/>
        </a:prstGeom>
      </dgm:spPr>
    </dgm:pt>
    <dgm:pt modelId="{A5F2E375-862C-498A-81E7-253850ABA696}" type="pres">
      <dgm:prSet presAssocID="{68434DCC-DDB5-4173-B914-61B06D5FA47A}" presName="linearProcess" presStyleCnt="0"/>
      <dgm:spPr/>
    </dgm:pt>
    <dgm:pt modelId="{BCAD91FA-9A65-4355-88F9-879E2D1D1CB9}" type="pres">
      <dgm:prSet presAssocID="{A8A00275-1635-4F90-A946-9F0BE62BE435}" presName="textNode" presStyleLbl="node1" presStyleIdx="0" presStyleCnt="3">
        <dgm:presLayoutVars>
          <dgm:bulletEnabled val="1"/>
        </dgm:presLayoutVars>
      </dgm:prSet>
      <dgm:spPr>
        <a:prstGeom prst="roundRect">
          <a:avLst/>
        </a:prstGeom>
      </dgm:spPr>
    </dgm:pt>
    <dgm:pt modelId="{32160E2A-FEDC-4EE6-A605-DD9FA02A311C}" type="pres">
      <dgm:prSet presAssocID="{7E2F8FF9-3D92-456D-9308-3C9D9072804B}" presName="sibTrans" presStyleCnt="0"/>
      <dgm:spPr/>
    </dgm:pt>
    <dgm:pt modelId="{6C043C09-5A75-4427-BF30-F1D6F09FB73A}" type="pres">
      <dgm:prSet presAssocID="{87628F7A-878D-4E58-A227-7CC44D9C931D}" presName="textNode" presStyleLbl="node1" presStyleIdx="1" presStyleCnt="3">
        <dgm:presLayoutVars>
          <dgm:bulletEnabled val="1"/>
        </dgm:presLayoutVars>
      </dgm:prSet>
      <dgm:spPr>
        <a:prstGeom prst="roundRect">
          <a:avLst/>
        </a:prstGeom>
      </dgm:spPr>
    </dgm:pt>
    <dgm:pt modelId="{7551D8C3-0FF8-474E-B9DC-4BFB75EEE7EB}" type="pres">
      <dgm:prSet presAssocID="{6BC8F230-4D9D-4743-9848-79C91E701059}" presName="sibTrans" presStyleCnt="0"/>
      <dgm:spPr/>
    </dgm:pt>
    <dgm:pt modelId="{5384DC7A-C9FF-40F4-A4C8-2645456B85D0}" type="pres">
      <dgm:prSet presAssocID="{DB3A7ED5-363F-458C-B137-5F78CA8AB852}" presName="textNode" presStyleLbl="node1" presStyleIdx="2" presStyleCnt="3">
        <dgm:presLayoutVars>
          <dgm:bulletEnabled val="1"/>
        </dgm:presLayoutVars>
      </dgm:prSet>
      <dgm:spPr>
        <a:prstGeom prst="roundRect">
          <a:avLst/>
        </a:prstGeom>
      </dgm:spPr>
    </dgm:pt>
  </dgm:ptLst>
  <dgm:cxnLst>
    <dgm:cxn modelId="{8F187770-6D62-4D66-B7E5-1C788E6F0959}" srcId="{68434DCC-DDB5-4173-B914-61B06D5FA47A}" destId="{87628F7A-878D-4E58-A227-7CC44D9C931D}" srcOrd="1" destOrd="0" parTransId="{3347EC68-CD44-49B5-AEF5-359AB8DBDD74}" sibTransId="{6BC8F230-4D9D-4743-9848-79C91E701059}"/>
    <dgm:cxn modelId="{CA95D575-B22D-4872-B756-1FAAF7CE0335}" srcId="{68434DCC-DDB5-4173-B914-61B06D5FA47A}" destId="{DB3A7ED5-363F-458C-B137-5F78CA8AB852}" srcOrd="2" destOrd="0" parTransId="{EB3871D3-52AC-4E33-8FA7-94A192C0B17C}" sibTransId="{4C73365B-4248-4190-A0C8-21CD8F725987}"/>
    <dgm:cxn modelId="{9E65E255-A21D-4BC6-B982-9B46764348B1}" type="presOf" srcId="{68434DCC-DDB5-4173-B914-61B06D5FA47A}" destId="{6D17D71B-26B2-4E51-B3EE-6D0DEA7D10C5}" srcOrd="0" destOrd="0" presId="urn:microsoft.com/office/officeart/2005/8/layout/hProcess9"/>
    <dgm:cxn modelId="{4ABDEC8E-A85C-49CF-9E3D-5430559B3B42}" type="presOf" srcId="{A8A00275-1635-4F90-A946-9F0BE62BE435}" destId="{BCAD91FA-9A65-4355-88F9-879E2D1D1CB9}" srcOrd="0" destOrd="0" presId="urn:microsoft.com/office/officeart/2005/8/layout/hProcess9"/>
    <dgm:cxn modelId="{7EF5EACE-8713-4A4F-BA19-91E5F124948F}" srcId="{68434DCC-DDB5-4173-B914-61B06D5FA47A}" destId="{A8A00275-1635-4F90-A946-9F0BE62BE435}" srcOrd="0" destOrd="0" parTransId="{48F7F69B-9368-4678-AA96-FB4E249E6984}" sibTransId="{7E2F8FF9-3D92-456D-9308-3C9D9072804B}"/>
    <dgm:cxn modelId="{6AE3AEE5-421C-423A-9C5A-7185669AEA72}" type="presOf" srcId="{87628F7A-878D-4E58-A227-7CC44D9C931D}" destId="{6C043C09-5A75-4427-BF30-F1D6F09FB73A}" srcOrd="0" destOrd="0" presId="urn:microsoft.com/office/officeart/2005/8/layout/hProcess9"/>
    <dgm:cxn modelId="{5EDFA4F5-3ABD-48B5-A17A-71AB4085A3D0}" type="presOf" srcId="{DB3A7ED5-363F-458C-B137-5F78CA8AB852}" destId="{5384DC7A-C9FF-40F4-A4C8-2645456B85D0}" srcOrd="0" destOrd="0" presId="urn:microsoft.com/office/officeart/2005/8/layout/hProcess9"/>
    <dgm:cxn modelId="{82266CCB-1C49-418B-A7B8-4A2F95912505}" type="presParOf" srcId="{6D17D71B-26B2-4E51-B3EE-6D0DEA7D10C5}" destId="{B7F9003E-2A94-4CE9-B3DA-C29783653850}" srcOrd="0" destOrd="0" presId="urn:microsoft.com/office/officeart/2005/8/layout/hProcess9"/>
    <dgm:cxn modelId="{DA02B10C-546F-49EA-8B85-433CB9E0612E}" type="presParOf" srcId="{6D17D71B-26B2-4E51-B3EE-6D0DEA7D10C5}" destId="{A5F2E375-862C-498A-81E7-253850ABA696}" srcOrd="1" destOrd="0" presId="urn:microsoft.com/office/officeart/2005/8/layout/hProcess9"/>
    <dgm:cxn modelId="{AA1710C6-6051-4C05-9B21-CE93E8B6BD76}" type="presParOf" srcId="{A5F2E375-862C-498A-81E7-253850ABA696}" destId="{BCAD91FA-9A65-4355-88F9-879E2D1D1CB9}" srcOrd="0" destOrd="0" presId="urn:microsoft.com/office/officeart/2005/8/layout/hProcess9"/>
    <dgm:cxn modelId="{D893196A-E877-40DC-B185-E5463AB0ABC7}" type="presParOf" srcId="{A5F2E375-862C-498A-81E7-253850ABA696}" destId="{32160E2A-FEDC-4EE6-A605-DD9FA02A311C}" srcOrd="1" destOrd="0" presId="urn:microsoft.com/office/officeart/2005/8/layout/hProcess9"/>
    <dgm:cxn modelId="{DEA0AD6A-337A-4D3B-B34B-19575D14863C}" type="presParOf" srcId="{A5F2E375-862C-498A-81E7-253850ABA696}" destId="{6C043C09-5A75-4427-BF30-F1D6F09FB73A}" srcOrd="2" destOrd="0" presId="urn:microsoft.com/office/officeart/2005/8/layout/hProcess9"/>
    <dgm:cxn modelId="{AFAA7625-71C9-4874-A69A-84BE61A127C1}" type="presParOf" srcId="{A5F2E375-862C-498A-81E7-253850ABA696}" destId="{7551D8C3-0FF8-474E-B9DC-4BFB75EEE7EB}" srcOrd="3" destOrd="0" presId="urn:microsoft.com/office/officeart/2005/8/layout/hProcess9"/>
    <dgm:cxn modelId="{5171B07F-13CD-41A3-9847-C56DD9A53685}" type="presParOf" srcId="{A5F2E375-862C-498A-81E7-253850ABA696}" destId="{5384DC7A-C9FF-40F4-A4C8-2645456B85D0}" srcOrd="4" destOrd="0" presId="urn:microsoft.com/office/officeart/2005/8/layout/hProcess9"/>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F9003E-2A94-4CE9-B3DA-C29783653850}">
      <dsp:nvSpPr>
        <dsp:cNvPr id="0" name=""/>
        <dsp:cNvSpPr/>
      </dsp:nvSpPr>
      <dsp:spPr>
        <a:xfrm>
          <a:off x="231071" y="0"/>
          <a:ext cx="2618808" cy="1186247"/>
        </a:xfrm>
        <a:prstGeom prst="rightArrow">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CAD91FA-9A65-4355-88F9-879E2D1D1CB9}">
      <dsp:nvSpPr>
        <dsp:cNvPr id="0" name=""/>
        <dsp:cNvSpPr/>
      </dsp:nvSpPr>
      <dsp:spPr>
        <a:xfrm>
          <a:off x="104403" y="355874"/>
          <a:ext cx="924285" cy="47449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MX" sz="800" kern="1200">
              <a:latin typeface="Calibri"/>
              <a:ea typeface="+mn-ea"/>
              <a:cs typeface="+mn-cs"/>
            </a:rPr>
            <a:t>Análisis del entorno</a:t>
          </a:r>
        </a:p>
      </dsp:txBody>
      <dsp:txXfrm>
        <a:off x="127566" y="379037"/>
        <a:ext cx="877959" cy="428173"/>
      </dsp:txXfrm>
    </dsp:sp>
    <dsp:sp modelId="{6C043C09-5A75-4427-BF30-F1D6F09FB73A}">
      <dsp:nvSpPr>
        <dsp:cNvPr id="0" name=""/>
        <dsp:cNvSpPr/>
      </dsp:nvSpPr>
      <dsp:spPr>
        <a:xfrm>
          <a:off x="1078332" y="355874"/>
          <a:ext cx="924285" cy="47449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MX" sz="800" kern="1200">
              <a:latin typeface="Calibri"/>
              <a:ea typeface="+mn-ea"/>
              <a:cs typeface="+mn-cs"/>
            </a:rPr>
            <a:t>Reuniones de coordinación gubernamental</a:t>
          </a:r>
        </a:p>
      </dsp:txBody>
      <dsp:txXfrm>
        <a:off x="1101495" y="379037"/>
        <a:ext cx="877959" cy="428173"/>
      </dsp:txXfrm>
    </dsp:sp>
    <dsp:sp modelId="{5384DC7A-C9FF-40F4-A4C8-2645456B85D0}">
      <dsp:nvSpPr>
        <dsp:cNvPr id="0" name=""/>
        <dsp:cNvSpPr/>
      </dsp:nvSpPr>
      <dsp:spPr>
        <a:xfrm>
          <a:off x="2052262" y="355874"/>
          <a:ext cx="924285" cy="47449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MX" sz="800" kern="1200">
              <a:latin typeface="Calibri"/>
              <a:ea typeface="+mn-ea"/>
              <a:cs typeface="+mn-cs"/>
            </a:rPr>
            <a:t>Consulta social y participación ciudadana</a:t>
          </a:r>
        </a:p>
      </dsp:txBody>
      <dsp:txXfrm>
        <a:off x="2075425" y="379037"/>
        <a:ext cx="877959" cy="42817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Unidos construimos un gran futuro, la grandeza de Guanajuato</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79B115-C12C-4CDF-BB80-A716F2B1A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3839</Words>
  <Characters>21118</Characters>
  <Application>Microsoft Office Word</Application>
  <DocSecurity>0</DocSecurity>
  <Lines>603</Lines>
  <Paragraphs>242</Paragraphs>
  <ScaleCrop>false</ScaleCrop>
  <HeadingPairs>
    <vt:vector size="2" baseType="variant">
      <vt:variant>
        <vt:lpstr>Título</vt:lpstr>
      </vt:variant>
      <vt:variant>
        <vt:i4>1</vt:i4>
      </vt:variant>
    </vt:vector>
  </HeadingPairs>
  <TitlesOfParts>
    <vt:vector size="1" baseType="lpstr">
      <vt:lpstr>ActualizaciónPROGRAMA SECTORIAL Desarrollo Humano y Social  2019-2024</vt:lpstr>
    </vt:vector>
  </TitlesOfParts>
  <Company>Hewlett-Packard Company</Company>
  <LinksUpToDate>false</LinksUpToDate>
  <CharactersWithSpaces>24715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ActualizaciónPROGRAMA SECTORIAL Desarrollo Humano y Social  2019-2024</dc:title>
  <dc:subject>Gobierno del Estado de Guanajuato</dc:subject>
  <dc:creator>GOBIERNO DEL ESTADO DE GUANAJUATO</dc:creator>
  <cp:lastModifiedBy>ULISES PEREZ FERNANDEZ</cp:lastModifiedBy>
  <cp:revision>5</cp:revision>
  <cp:lastPrinted>2021-08-02T19:22:00Z</cp:lastPrinted>
  <dcterms:created xsi:type="dcterms:W3CDTF">2026-01-20T16:38:00Z</dcterms:created>
  <dcterms:modified xsi:type="dcterms:W3CDTF">2026-01-20T16:41:00Z</dcterms:modified>
</cp:coreProperties>
</file>